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5"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2" w:lineRule="exact"/>
        <w:rPr>
          <w:sz w:val="24"/>
          <w:szCs w:val="24"/>
          <w:color w:val="auto"/>
        </w:rPr>
      </w:pPr>
    </w:p>
    <w:p>
      <w:pPr>
        <w:ind w:left="360"/>
        <w:spacing w:after="0" w:line="236"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-228600</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8"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4"/>
        </w:trPr>
        <w:tc>
          <w:tcPr>
            <w:tcW w:w="6340" w:type="dxa"/>
            <w:vAlign w:val="bottom"/>
          </w:tcPr>
          <w:p>
            <w:pPr>
              <w:jc w:val="center"/>
              <w:ind w:right="155"/>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20" w:type="dxa"/>
            <w:vAlign w:val="bottom"/>
            <w:tcBorders>
              <w:bottom w:val="single" w:sz="8" w:color="808080"/>
            </w:tcBorders>
          </w:tcPr>
          <w:p>
            <w:pPr>
              <w:spacing w:after="0"/>
              <w:rPr>
                <w:sz w:val="22"/>
                <w:szCs w:val="22"/>
                <w:color w:val="auto"/>
              </w:rPr>
            </w:pPr>
          </w:p>
        </w:tc>
        <w:tc>
          <w:tcPr>
            <w:tcW w:w="76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6"/>
        </w:trPr>
        <w:tc>
          <w:tcPr>
            <w:tcW w:w="6340" w:type="dxa"/>
            <w:vAlign w:val="bottom"/>
            <w:vMerge w:val="restart"/>
          </w:tcPr>
          <w:p>
            <w:pPr>
              <w:jc w:val="center"/>
              <w:ind w:right="155"/>
              <w:spacing w:after="0" w:line="146" w:lineRule="exact"/>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2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40" w:type="dxa"/>
            <w:vAlign w:val="bottom"/>
            <w:vMerge w:val="restart"/>
          </w:tcPr>
          <w:p>
            <w:pPr>
              <w:jc w:val="center"/>
              <w:ind w:right="155"/>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2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4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4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2"/>
        </w:trPr>
        <w:tc>
          <w:tcPr>
            <w:tcW w:w="634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40" w:type="dxa"/>
            <w:vAlign w:val="bottom"/>
            <w:vMerge w:val="restart"/>
          </w:tcPr>
          <w:p>
            <w:pPr>
              <w:jc w:val="center"/>
              <w:ind w:right="155"/>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5"/>
                <w:szCs w:val="15"/>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2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2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5290820</wp:posOffset>
            </wp:positionH>
            <wp:positionV relativeFrom="paragraph">
              <wp:posOffset>-632460</wp:posOffset>
            </wp:positionV>
            <wp:extent cx="58420" cy="64579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8420" cy="645795"/>
                    </a:xfrm>
                    <a:prstGeom prst="rect">
                      <a:avLst/>
                    </a:prstGeom>
                    <a:noFill/>
                  </pic:spPr>
                </pic:pic>
              </a:graphicData>
            </a:graphic>
          </wp:anchor>
        </w:drawing>
        <w:drawing>
          <wp:anchor simplePos="0" relativeHeight="251657728" behindDoc="1" locked="0" layoutInCell="0" allowOverlap="1">
            <wp:simplePos x="0" y="0"/>
            <wp:positionH relativeFrom="column">
              <wp:posOffset>4008120</wp:posOffset>
            </wp:positionH>
            <wp:positionV relativeFrom="paragraph">
              <wp:posOffset>-632460</wp:posOffset>
            </wp:positionV>
            <wp:extent cx="58420" cy="64579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5795"/>
                    </a:xfrm>
                    <a:prstGeom prst="rect">
                      <a:avLst/>
                    </a:prstGeom>
                    <a:noFill/>
                  </pic:spPr>
                </pic:pic>
              </a:graphicData>
            </a:graphic>
          </wp:anchor>
        </w:drawing>
      </w:r>
    </w:p>
    <w:p>
      <w:pPr>
        <w:ind w:left="142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-1609725</wp:posOffset>
            </wp:positionH>
            <wp:positionV relativeFrom="paragraph">
              <wp:posOffset>24765</wp:posOffset>
            </wp:positionV>
            <wp:extent cx="6992620" cy="54781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2620" cy="5478145"/>
                    </a:xfrm>
                    <a:prstGeom prst="rect">
                      <a:avLst/>
                    </a:prstGeom>
                    <a:noFill/>
                  </pic:spPr>
                </pic:pic>
              </a:graphicData>
            </a:graphic>
          </wp:anchor>
        </w:drawing>
      </w:r>
    </w:p>
    <w:p>
      <w:pPr>
        <w:spacing w:after="0" w:line="105" w:lineRule="exact"/>
        <w:rPr>
          <w:sz w:val="24"/>
          <w:szCs w:val="24"/>
          <w:color w:val="auto"/>
        </w:rPr>
      </w:pPr>
    </w:p>
    <w:p>
      <w:pPr>
        <w:sectPr>
          <w:pgSz w:w="11900" w:h="16838" w:orient="portrait"/>
          <w:cols w:equalWidth="0" w:num="2">
            <w:col w:w="2280" w:space="240"/>
            <w:col w:w="8560"/>
          </w:cols>
          <w:pgMar w:left="460" w:top="216" w:right="359" w:bottom="1440" w:gutter="0" w:footer="0" w:header="0"/>
        </w:sectPr>
      </w:pPr>
    </w:p>
    <w:p>
      <w:pPr>
        <w:spacing w:after="0" w:line="8"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2">
        <w:r>
          <w:rPr>
            <w:rFonts w:ascii="Times New Roman" w:cs="Times New Roman" w:eastAsia="Times New Roman" w:hAnsi="Times New Roman"/>
            <w:sz w:val="21"/>
            <w:szCs w:val="21"/>
            <w:u w:val="single" w:color="auto"/>
            <w:color w:val="0000EE"/>
          </w:rPr>
          <w:t>Montgomery Jeanine</w:t>
        </w:r>
      </w:hyperlink>
    </w:p>
    <w:p>
      <w:pPr>
        <w:spacing w:after="0" w:line="296" w:lineRule="exact"/>
        <w:rPr>
          <w:sz w:val="24"/>
          <w:szCs w:val="24"/>
          <w:color w:val="auto"/>
        </w:rPr>
      </w:pPr>
    </w:p>
    <w:p>
      <w:pPr>
        <w:ind w:left="120"/>
        <w:spacing w:after="0"/>
        <w:tabs>
          <w:tab w:leader="none" w:pos="1320" w:val="left"/>
          <w:tab w:leader="none" w:pos="256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72" w:lineRule="exact"/>
        <w:rPr>
          <w:sz w:val="24"/>
          <w:szCs w:val="24"/>
          <w:color w:val="auto"/>
        </w:rPr>
      </w:pPr>
    </w:p>
    <w:p>
      <w:pPr>
        <w:ind w:left="120" w:right="560"/>
        <w:spacing w:after="0" w:line="385"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2" w:lineRule="exact"/>
        <w:rPr>
          <w:sz w:val="24"/>
          <w:szCs w:val="24"/>
          <w:color w:val="auto"/>
        </w:rPr>
      </w:pPr>
    </w:p>
    <w:tbl>
      <w:tblPr>
        <w:tblLayout w:type="fixed"/>
        <w:tblInd w:w="80" w:type="dxa"/>
        <w:tblCellMar>
          <w:top w:w="0" w:type="dxa"/>
          <w:left w:w="0" w:type="dxa"/>
          <w:bottom w:w="0" w:type="dxa"/>
          <w:right w:w="0" w:type="dxa"/>
        </w:tblCellMar>
      </w:tblPr>
      <w:tr>
        <w:trPr>
          <w:trHeight w:val="172"/>
        </w:trPr>
        <w:tc>
          <w:tcPr>
            <w:tcW w:w="100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16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9"/>
        </w:trPr>
        <w:tc>
          <w:tcPr>
            <w:tcW w:w="20" w:type="dxa"/>
            <w:vAlign w:val="bottom"/>
          </w:tcPr>
          <w:p>
            <w:pPr>
              <w:spacing w:after="0"/>
              <w:rPr>
                <w:sz w:val="19"/>
                <w:szCs w:val="19"/>
                <w:color w:val="auto"/>
              </w:rPr>
            </w:pPr>
          </w:p>
        </w:tc>
        <w:tc>
          <w:tcPr>
            <w:tcW w:w="980" w:type="dxa"/>
            <w:vAlign w:val="bottom"/>
          </w:tcPr>
          <w:p>
            <w:pPr>
              <w:ind w:left="2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rPr>
              <w:t>22182</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160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980" w:type="dxa"/>
            <w:vAlign w:val="bottom"/>
            <w:vMerge w:val="continue"/>
          </w:tcPr>
          <w:p>
            <w:pPr>
              <w:spacing w:after="0"/>
              <w:rPr>
                <w:sz w:val="9"/>
                <w:szCs w:val="9"/>
                <w:color w:val="auto"/>
              </w:rPr>
            </w:pPr>
          </w:p>
        </w:tc>
        <w:tc>
          <w:tcPr>
            <w:tcW w:w="1080" w:type="dxa"/>
            <w:vAlign w:val="bottom"/>
          </w:tcPr>
          <w:p>
            <w:pPr>
              <w:spacing w:after="0"/>
              <w:rPr>
                <w:sz w:val="9"/>
                <w:szCs w:val="9"/>
                <w:color w:val="auto"/>
              </w:rPr>
            </w:pPr>
          </w:p>
        </w:tc>
        <w:tc>
          <w:tcPr>
            <w:tcW w:w="16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2"/>
        </w:trPr>
        <w:tc>
          <w:tcPr>
            <w:tcW w:w="20" w:type="dxa"/>
            <w:vAlign w:val="bottom"/>
          </w:tcPr>
          <w:p>
            <w:pPr>
              <w:spacing w:after="0"/>
              <w:rPr>
                <w:sz w:val="13"/>
                <w:szCs w:val="13"/>
                <w:color w:val="auto"/>
              </w:rPr>
            </w:pPr>
          </w:p>
        </w:tc>
        <w:tc>
          <w:tcPr>
            <w:tcW w:w="980" w:type="dxa"/>
            <w:vAlign w:val="bottom"/>
            <w:tcBorders>
              <w:bottom w:val="single" w:sz="8" w:color="9A9A9A"/>
            </w:tcBorders>
          </w:tcPr>
          <w:p>
            <w:pPr>
              <w:spacing w:after="0"/>
              <w:rPr>
                <w:sz w:val="13"/>
                <w:szCs w:val="13"/>
                <w:color w:val="auto"/>
              </w:rPr>
            </w:pPr>
          </w:p>
        </w:tc>
        <w:tc>
          <w:tcPr>
            <w:tcW w:w="1080" w:type="dxa"/>
            <w:vAlign w:val="bottom"/>
            <w:tcBorders>
              <w:bottom w:val="single" w:sz="8" w:color="9A9A9A"/>
            </w:tcBorders>
          </w:tcPr>
          <w:p>
            <w:pPr>
              <w:spacing w:after="0"/>
              <w:rPr>
                <w:sz w:val="13"/>
                <w:szCs w:val="13"/>
                <w:color w:val="auto"/>
              </w:rPr>
            </w:pPr>
          </w:p>
        </w:tc>
        <w:tc>
          <w:tcPr>
            <w:tcW w:w="1600" w:type="dxa"/>
            <w:vAlign w:val="bottom"/>
            <w:tcBorders>
              <w:bottom w:val="single" w:sz="8" w:color="9A9A9A"/>
            </w:tcBorders>
          </w:tcPr>
          <w:p>
            <w:pPr>
              <w:spacing w:after="0"/>
              <w:rPr>
                <w:sz w:val="13"/>
                <w:szCs w:val="13"/>
                <w:color w:val="auto"/>
              </w:rPr>
            </w:pPr>
          </w:p>
        </w:tc>
        <w:tc>
          <w:tcPr>
            <w:tcW w:w="0" w:type="dxa"/>
            <w:vAlign w:val="bottom"/>
          </w:tcPr>
          <w:p>
            <w:pPr>
              <w:spacing w:after="0"/>
              <w:rPr>
                <w:sz w:val="1"/>
                <w:szCs w:val="1"/>
                <w:color w:val="auto"/>
              </w:rPr>
            </w:pPr>
          </w:p>
        </w:tc>
      </w:tr>
      <w:tr>
        <w:trPr>
          <w:trHeight w:val="303"/>
        </w:trPr>
        <w:tc>
          <w:tcPr>
            <w:tcW w:w="20" w:type="dxa"/>
            <w:vAlign w:val="bottom"/>
          </w:tcPr>
          <w:p>
            <w:pPr>
              <w:spacing w:after="0"/>
              <w:rPr>
                <w:sz w:val="24"/>
                <w:szCs w:val="24"/>
                <w:color w:val="auto"/>
              </w:rPr>
            </w:pPr>
          </w:p>
        </w:tc>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200" w:type="dxa"/>
            <w:vAlign w:val="bottom"/>
          </w:tcPr>
          <w:p>
            <w:pPr>
              <w:ind w:left="60"/>
              <w:spacing w:after="0"/>
              <w:rPr>
                <w:sz w:val="20"/>
                <w:szCs w:val="20"/>
                <w:color w:val="auto"/>
              </w:rPr>
            </w:pPr>
            <w:r>
              <w:rPr>
                <w:rFonts w:ascii="Arial" w:cs="Arial" w:eastAsia="Arial" w:hAnsi="Arial"/>
                <w:sz w:val="13"/>
                <w:szCs w:val="13"/>
                <w:color w:val="auto"/>
              </w:rPr>
              <w:t>5.</w:t>
            </w:r>
          </w:p>
        </w:tc>
        <w:tc>
          <w:tcPr>
            <w:tcW w:w="3080" w:type="dxa"/>
            <w:vAlign w:val="bottom"/>
            <w:gridSpan w:val="2"/>
          </w:tcPr>
          <w:p>
            <w:pPr>
              <w:spacing w:after="0"/>
              <w:rPr>
                <w:sz w:val="20"/>
                <w:szCs w:val="20"/>
                <w:color w:val="auto"/>
              </w:rPr>
            </w:pPr>
            <w:r>
              <w:rPr>
                <w:rFonts w:ascii="Arial" w:cs="Arial" w:eastAsia="Arial" w:hAnsi="Arial"/>
                <w:sz w:val="13"/>
                <w:szCs w:val="13"/>
                <w:color w:val="auto"/>
              </w:rPr>
              <w:t>Relationship of Reporting Person(s) to Issuer</w:t>
            </w:r>
          </w:p>
        </w:tc>
        <w:tc>
          <w:tcPr>
            <w:tcW w:w="0" w:type="dxa"/>
            <w:vAlign w:val="bottom"/>
          </w:tcPr>
          <w:p>
            <w:pPr>
              <w:spacing w:after="0"/>
              <w:rPr>
                <w:sz w:val="1"/>
                <w:szCs w:val="1"/>
                <w:color w:val="auto"/>
              </w:rPr>
            </w:pPr>
          </w:p>
        </w:tc>
      </w:tr>
      <w:tr>
        <w:trPr>
          <w:trHeight w:val="215"/>
        </w:trPr>
        <w:tc>
          <w:tcPr>
            <w:tcW w:w="80" w:type="dxa"/>
            <w:vAlign w:val="bottom"/>
          </w:tcPr>
          <w:p>
            <w:pPr>
              <w:spacing w:after="0"/>
              <w:rPr>
                <w:sz w:val="18"/>
                <w:szCs w:val="18"/>
                <w:color w:val="auto"/>
              </w:rPr>
            </w:pPr>
          </w:p>
        </w:tc>
        <w:tc>
          <w:tcPr>
            <w:tcW w:w="3760" w:type="dxa"/>
            <w:vAlign w:val="bottom"/>
            <w:gridSpan w:val="3"/>
          </w:tcPr>
          <w:p>
            <w:pPr>
              <w:spacing w:after="0" w:line="209" w:lineRule="exact"/>
              <w:rPr>
                <w:rFonts w:ascii="Times New Roman" w:cs="Times New Roman" w:eastAsia="Times New Roman" w:hAnsi="Times New Roman"/>
                <w:sz w:val="21"/>
                <w:szCs w:val="21"/>
                <w:color w:val="0000EE"/>
              </w:rPr>
            </w:pPr>
            <w:hyperlink r:id="rId13">
              <w:r>
                <w:rPr>
                  <w:rFonts w:ascii="Times New Roman" w:cs="Times New Roman" w:eastAsia="Times New Roman" w:hAnsi="Times New Roman"/>
                  <w:sz w:val="21"/>
                  <w:szCs w:val="21"/>
                  <w:color w:val="0000EE"/>
                </w:rPr>
                <w:t xml:space="preserve">MICROSTRATEGY Inc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tc>
        <w:tc>
          <w:tcPr>
            <w:tcW w:w="2120" w:type="dxa"/>
            <w:vAlign w:val="bottom"/>
            <w:gridSpan w:val="2"/>
          </w:tcPr>
          <w:p>
            <w:pPr>
              <w:ind w:left="60"/>
              <w:spacing w:after="0"/>
              <w:rPr>
                <w:sz w:val="20"/>
                <w:szCs w:val="20"/>
                <w:color w:val="auto"/>
              </w:rPr>
            </w:pPr>
            <w:r>
              <w:rPr>
                <w:rFonts w:ascii="Arial" w:cs="Arial" w:eastAsia="Arial" w:hAnsi="Arial"/>
                <w:sz w:val="13"/>
                <w:szCs w:val="13"/>
                <w:color w:val="auto"/>
              </w:rPr>
              <w:t>(Check all applicable)</w:t>
            </w:r>
          </w:p>
        </w:tc>
        <w:tc>
          <w:tcPr>
            <w:tcW w:w="116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146"/>
        </w:trPr>
        <w:tc>
          <w:tcPr>
            <w:tcW w:w="80" w:type="dxa"/>
            <w:vAlign w:val="bottom"/>
          </w:tcPr>
          <w:p>
            <w:pPr>
              <w:spacing w:after="0"/>
              <w:rPr>
                <w:sz w:val="12"/>
                <w:szCs w:val="12"/>
                <w:color w:val="auto"/>
              </w:rPr>
            </w:pPr>
          </w:p>
        </w:tc>
        <w:tc>
          <w:tcPr>
            <w:tcW w:w="120" w:type="dxa"/>
            <w:vAlign w:val="bottom"/>
            <w:tcBorders>
              <w:top w:val="single" w:sz="8" w:color="0000EE"/>
            </w:tcBorders>
          </w:tcPr>
          <w:p>
            <w:pPr>
              <w:spacing w:after="0"/>
              <w:rPr>
                <w:sz w:val="12"/>
                <w:szCs w:val="12"/>
                <w:color w:val="auto"/>
              </w:rPr>
            </w:pPr>
          </w:p>
        </w:tc>
        <w:tc>
          <w:tcPr>
            <w:tcW w:w="1940" w:type="dxa"/>
            <w:vAlign w:val="bottom"/>
            <w:tcBorders>
              <w:top w:val="single" w:sz="8" w:color="0000EE"/>
            </w:tcBorders>
          </w:tcPr>
          <w:p>
            <w:pPr>
              <w:spacing w:after="0"/>
              <w:rPr>
                <w:sz w:val="12"/>
                <w:szCs w:val="12"/>
                <w:color w:val="auto"/>
              </w:rPr>
            </w:pPr>
          </w:p>
        </w:tc>
        <w:tc>
          <w:tcPr>
            <w:tcW w:w="170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920" w:type="dxa"/>
            <w:vAlign w:val="bottom"/>
          </w:tcPr>
          <w:p>
            <w:pPr>
              <w:ind w:left="380"/>
              <w:spacing w:after="0" w:line="146" w:lineRule="exact"/>
              <w:rPr>
                <w:sz w:val="20"/>
                <w:szCs w:val="20"/>
                <w:color w:val="auto"/>
              </w:rPr>
            </w:pPr>
            <w:r>
              <w:rPr>
                <w:rFonts w:ascii="Arial" w:cs="Arial" w:eastAsia="Arial" w:hAnsi="Arial"/>
                <w:sz w:val="13"/>
                <w:szCs w:val="13"/>
                <w:color w:val="auto"/>
              </w:rPr>
              <w:t>Director</w:t>
            </w:r>
          </w:p>
        </w:tc>
        <w:tc>
          <w:tcPr>
            <w:tcW w:w="1160" w:type="dxa"/>
            <w:vAlign w:val="bottom"/>
          </w:tcPr>
          <w:p>
            <w:pPr>
              <w:ind w:left="20"/>
              <w:spacing w:after="0" w:line="146" w:lineRule="exact"/>
              <w:rPr>
                <w:sz w:val="20"/>
                <w:szCs w:val="20"/>
                <w:color w:val="auto"/>
              </w:rPr>
            </w:pPr>
            <w:r>
              <w:rPr>
                <w:rFonts w:ascii="Arial" w:cs="Arial" w:eastAsia="Arial" w:hAnsi="Arial"/>
                <w:sz w:val="13"/>
                <w:szCs w:val="13"/>
                <w:color w:val="auto"/>
              </w:rPr>
              <w:t>10% Owner</w:t>
            </w:r>
          </w:p>
        </w:tc>
        <w:tc>
          <w:tcPr>
            <w:tcW w:w="0" w:type="dxa"/>
            <w:vAlign w:val="bottom"/>
          </w:tcPr>
          <w:p>
            <w:pPr>
              <w:spacing w:after="0"/>
              <w:rPr>
                <w:sz w:val="1"/>
                <w:szCs w:val="1"/>
                <w:color w:val="auto"/>
              </w:rPr>
            </w:pPr>
          </w:p>
        </w:tc>
      </w:tr>
      <w:tr>
        <w:trPr>
          <w:trHeight w:val="56"/>
        </w:trPr>
        <w:tc>
          <w:tcPr>
            <w:tcW w:w="8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1940" w:type="dxa"/>
            <w:vAlign w:val="bottom"/>
            <w:tcBorders>
              <w:bottom w:val="single" w:sz="8" w:color="2C2C2C"/>
            </w:tcBorders>
          </w:tcPr>
          <w:p>
            <w:pPr>
              <w:spacing w:after="0"/>
              <w:rPr>
                <w:sz w:val="4"/>
                <w:szCs w:val="4"/>
                <w:color w:val="auto"/>
              </w:rPr>
            </w:pPr>
          </w:p>
        </w:tc>
        <w:tc>
          <w:tcPr>
            <w:tcW w:w="1700" w:type="dxa"/>
            <w:vAlign w:val="bottom"/>
            <w:tcBorders>
              <w:bottom w:val="single" w:sz="8" w:color="2C2C2C"/>
            </w:tcBorders>
          </w:tcPr>
          <w:p>
            <w:pPr>
              <w:spacing w:after="0"/>
              <w:rPr>
                <w:sz w:val="4"/>
                <w:szCs w:val="4"/>
                <w:color w:val="auto"/>
              </w:rPr>
            </w:pPr>
          </w:p>
        </w:tc>
        <w:tc>
          <w:tcPr>
            <w:tcW w:w="200" w:type="dxa"/>
            <w:vAlign w:val="bottom"/>
          </w:tcPr>
          <w:p>
            <w:pPr>
              <w:spacing w:after="0"/>
              <w:rPr>
                <w:sz w:val="4"/>
                <w:szCs w:val="4"/>
                <w:color w:val="auto"/>
              </w:rPr>
            </w:pPr>
          </w:p>
        </w:tc>
        <w:tc>
          <w:tcPr>
            <w:tcW w:w="1920" w:type="dxa"/>
            <w:vAlign w:val="bottom"/>
            <w:vMerge w:val="restart"/>
          </w:tcPr>
          <w:p>
            <w:pPr>
              <w:ind w:left="380"/>
              <w:spacing w:after="0"/>
              <w:rPr>
                <w:sz w:val="20"/>
                <w:szCs w:val="20"/>
                <w:color w:val="auto"/>
              </w:rPr>
            </w:pPr>
            <w:r>
              <w:rPr>
                <w:rFonts w:ascii="Arial" w:cs="Arial" w:eastAsia="Arial" w:hAnsi="Arial"/>
                <w:sz w:val="13"/>
                <w:szCs w:val="13"/>
                <w:color w:val="auto"/>
              </w:rPr>
              <w:t>Officer (give title</w:t>
            </w:r>
          </w:p>
        </w:tc>
        <w:tc>
          <w:tcPr>
            <w:tcW w:w="1160" w:type="dxa"/>
            <w:vAlign w:val="bottom"/>
            <w:vMerge w:val="restart"/>
          </w:tcPr>
          <w:p>
            <w:pPr>
              <w:ind w:left="2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79"/>
        </w:trPr>
        <w:tc>
          <w:tcPr>
            <w:tcW w:w="200" w:type="dxa"/>
            <w:vAlign w:val="bottom"/>
            <w:gridSpan w:val="2"/>
            <w:vMerge w:val="restart"/>
          </w:tcPr>
          <w:p>
            <w:pPr>
              <w:ind w:left="80"/>
              <w:spacing w:after="0"/>
              <w:rPr>
                <w:sz w:val="20"/>
                <w:szCs w:val="20"/>
                <w:color w:val="auto"/>
              </w:rPr>
            </w:pPr>
            <w:r>
              <w:rPr>
                <w:rFonts w:ascii="Arial" w:cs="Arial" w:eastAsia="Arial" w:hAnsi="Arial"/>
                <w:sz w:val="13"/>
                <w:szCs w:val="13"/>
                <w:color w:val="auto"/>
                <w:w w:val="91"/>
              </w:rPr>
              <w:t>3.</w:t>
            </w:r>
          </w:p>
        </w:tc>
        <w:tc>
          <w:tcPr>
            <w:tcW w:w="3640" w:type="dxa"/>
            <w:vAlign w:val="bottom"/>
            <w:gridSpan w:val="2"/>
            <w:vMerge w:val="restart"/>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200" w:type="dxa"/>
            <w:vAlign w:val="bottom"/>
          </w:tcPr>
          <w:p>
            <w:pPr>
              <w:spacing w:after="0"/>
              <w:rPr>
                <w:sz w:val="6"/>
                <w:szCs w:val="6"/>
                <w:color w:val="auto"/>
              </w:rPr>
            </w:pPr>
          </w:p>
        </w:tc>
        <w:tc>
          <w:tcPr>
            <w:tcW w:w="1920" w:type="dxa"/>
            <w:vAlign w:val="bottom"/>
            <w:vMerge w:val="continue"/>
          </w:tcPr>
          <w:p>
            <w:pPr>
              <w:spacing w:after="0"/>
              <w:rPr>
                <w:sz w:val="6"/>
                <w:szCs w:val="6"/>
                <w:color w:val="auto"/>
              </w:rPr>
            </w:pPr>
          </w:p>
        </w:tc>
        <w:tc>
          <w:tcPr>
            <w:tcW w:w="1160" w:type="dxa"/>
            <w:vAlign w:val="bottom"/>
            <w:vMerge w:val="continue"/>
          </w:tcPr>
          <w:p>
            <w:pPr>
              <w:spacing w:after="0"/>
              <w:rPr>
                <w:sz w:val="6"/>
                <w:szCs w:val="6"/>
                <w:color w:val="auto"/>
              </w:rPr>
            </w:pPr>
          </w:p>
        </w:tc>
        <w:tc>
          <w:tcPr>
            <w:tcW w:w="0" w:type="dxa"/>
            <w:vAlign w:val="bottom"/>
          </w:tcPr>
          <w:p>
            <w:pPr>
              <w:spacing w:after="0"/>
              <w:rPr>
                <w:sz w:val="1"/>
                <w:szCs w:val="1"/>
                <w:color w:val="auto"/>
              </w:rPr>
            </w:pPr>
          </w:p>
        </w:tc>
      </w:tr>
      <w:tr>
        <w:trPr>
          <w:trHeight w:val="122"/>
        </w:trPr>
        <w:tc>
          <w:tcPr>
            <w:tcW w:w="200" w:type="dxa"/>
            <w:vAlign w:val="bottom"/>
            <w:gridSpan w:val="2"/>
            <w:vMerge w:val="continue"/>
          </w:tcPr>
          <w:p>
            <w:pPr>
              <w:spacing w:after="0"/>
              <w:rPr>
                <w:sz w:val="10"/>
                <w:szCs w:val="10"/>
                <w:color w:val="auto"/>
              </w:rPr>
            </w:pPr>
          </w:p>
        </w:tc>
        <w:tc>
          <w:tcPr>
            <w:tcW w:w="3640" w:type="dxa"/>
            <w:vAlign w:val="bottom"/>
            <w:gridSpan w:val="2"/>
            <w:vMerge w:val="continue"/>
          </w:tcPr>
          <w:p>
            <w:pPr>
              <w:spacing w:after="0"/>
              <w:rPr>
                <w:sz w:val="10"/>
                <w:szCs w:val="10"/>
                <w:color w:val="auto"/>
              </w:rPr>
            </w:pPr>
          </w:p>
        </w:tc>
        <w:tc>
          <w:tcPr>
            <w:tcW w:w="200" w:type="dxa"/>
            <w:vAlign w:val="bottom"/>
          </w:tcPr>
          <w:p>
            <w:pPr>
              <w:spacing w:after="0"/>
              <w:rPr>
                <w:sz w:val="10"/>
                <w:szCs w:val="10"/>
                <w:color w:val="auto"/>
              </w:rPr>
            </w:pPr>
          </w:p>
        </w:tc>
        <w:tc>
          <w:tcPr>
            <w:tcW w:w="1920" w:type="dxa"/>
            <w:vAlign w:val="bottom"/>
          </w:tcPr>
          <w:p>
            <w:pPr>
              <w:ind w:left="380"/>
              <w:spacing w:after="0" w:line="123" w:lineRule="exact"/>
              <w:rPr>
                <w:sz w:val="20"/>
                <w:szCs w:val="20"/>
                <w:color w:val="auto"/>
              </w:rPr>
            </w:pPr>
            <w:r>
              <w:rPr>
                <w:rFonts w:ascii="Arial" w:cs="Arial" w:eastAsia="Arial" w:hAnsi="Arial"/>
                <w:sz w:val="13"/>
                <w:szCs w:val="13"/>
                <w:color w:val="auto"/>
              </w:rPr>
              <w:t>below)</w:t>
            </w:r>
          </w:p>
        </w:tc>
        <w:tc>
          <w:tcPr>
            <w:tcW w:w="1160" w:type="dxa"/>
            <w:vAlign w:val="bottom"/>
          </w:tcPr>
          <w:p>
            <w:pPr>
              <w:ind w:left="20"/>
              <w:spacing w:after="0" w:line="123" w:lineRule="exact"/>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219"/>
        </w:trPr>
        <w:tc>
          <w:tcPr>
            <w:tcW w:w="2140" w:type="dxa"/>
            <w:vAlign w:val="bottom"/>
            <w:gridSpan w:val="3"/>
          </w:tcPr>
          <w:p>
            <w:pPr>
              <w:ind w:left="80"/>
              <w:spacing w:after="0"/>
              <w:rPr>
                <w:sz w:val="20"/>
                <w:szCs w:val="20"/>
                <w:color w:val="auto"/>
              </w:rPr>
            </w:pPr>
            <w:r>
              <w:rPr>
                <w:rFonts w:ascii="Times New Roman" w:cs="Times New Roman" w:eastAsia="Times New Roman" w:hAnsi="Times New Roman"/>
                <w:sz w:val="17"/>
                <w:szCs w:val="17"/>
                <w:color w:val="0000FF"/>
              </w:rPr>
              <w:t>06/17/2024</w:t>
            </w:r>
          </w:p>
        </w:tc>
        <w:tc>
          <w:tcPr>
            <w:tcW w:w="1700" w:type="dxa"/>
            <w:vAlign w:val="bottom"/>
          </w:tcPr>
          <w:p>
            <w:pPr>
              <w:spacing w:after="0"/>
              <w:rPr>
                <w:sz w:val="19"/>
                <w:szCs w:val="19"/>
                <w:color w:val="auto"/>
              </w:rPr>
            </w:pPr>
          </w:p>
        </w:tc>
        <w:tc>
          <w:tcPr>
            <w:tcW w:w="200" w:type="dxa"/>
            <w:vAlign w:val="bottom"/>
          </w:tcPr>
          <w:p>
            <w:pPr>
              <w:spacing w:after="0"/>
              <w:rPr>
                <w:sz w:val="19"/>
                <w:szCs w:val="19"/>
                <w:color w:val="auto"/>
              </w:rPr>
            </w:pPr>
          </w:p>
        </w:tc>
        <w:tc>
          <w:tcPr>
            <w:tcW w:w="1920" w:type="dxa"/>
            <w:vAlign w:val="bottom"/>
            <w:vMerge w:val="restart"/>
          </w:tcPr>
          <w:p>
            <w:pPr>
              <w:ind w:left="1000"/>
              <w:spacing w:after="0"/>
              <w:rPr>
                <w:sz w:val="20"/>
                <w:szCs w:val="20"/>
                <w:color w:val="auto"/>
              </w:rPr>
            </w:pPr>
            <w:r>
              <w:rPr>
                <w:rFonts w:ascii="Times New Roman" w:cs="Times New Roman" w:eastAsia="Times New Roman" w:hAnsi="Times New Roman"/>
                <w:sz w:val="17"/>
                <w:szCs w:val="17"/>
                <w:color w:val="0000FF"/>
              </w:rPr>
              <w:t>SVP &amp; CAO</w:t>
            </w:r>
          </w:p>
        </w:tc>
        <w:tc>
          <w:tcPr>
            <w:tcW w:w="116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73"/>
        </w:trPr>
        <w:tc>
          <w:tcPr>
            <w:tcW w:w="80" w:type="dxa"/>
            <w:vAlign w:val="bottom"/>
          </w:tcPr>
          <w:p>
            <w:pPr>
              <w:spacing w:after="0"/>
              <w:rPr>
                <w:sz w:val="6"/>
                <w:szCs w:val="6"/>
                <w:color w:val="auto"/>
              </w:rPr>
            </w:pPr>
          </w:p>
        </w:tc>
        <w:tc>
          <w:tcPr>
            <w:tcW w:w="120" w:type="dxa"/>
            <w:vAlign w:val="bottom"/>
          </w:tcPr>
          <w:p>
            <w:pPr>
              <w:spacing w:after="0"/>
              <w:rPr>
                <w:sz w:val="6"/>
                <w:szCs w:val="6"/>
                <w:color w:val="auto"/>
              </w:rPr>
            </w:pPr>
          </w:p>
        </w:tc>
        <w:tc>
          <w:tcPr>
            <w:tcW w:w="1940" w:type="dxa"/>
            <w:vAlign w:val="bottom"/>
          </w:tcPr>
          <w:p>
            <w:pPr>
              <w:spacing w:after="0"/>
              <w:rPr>
                <w:sz w:val="6"/>
                <w:szCs w:val="6"/>
                <w:color w:val="auto"/>
              </w:rPr>
            </w:pPr>
          </w:p>
        </w:tc>
        <w:tc>
          <w:tcPr>
            <w:tcW w:w="1700" w:type="dxa"/>
            <w:vAlign w:val="bottom"/>
          </w:tcPr>
          <w:p>
            <w:pPr>
              <w:spacing w:after="0"/>
              <w:rPr>
                <w:sz w:val="6"/>
                <w:szCs w:val="6"/>
                <w:color w:val="auto"/>
              </w:rPr>
            </w:pPr>
          </w:p>
        </w:tc>
        <w:tc>
          <w:tcPr>
            <w:tcW w:w="200" w:type="dxa"/>
            <w:vAlign w:val="bottom"/>
          </w:tcPr>
          <w:p>
            <w:pPr>
              <w:spacing w:after="0"/>
              <w:rPr>
                <w:sz w:val="6"/>
                <w:szCs w:val="6"/>
                <w:color w:val="auto"/>
              </w:rPr>
            </w:pPr>
          </w:p>
        </w:tc>
        <w:tc>
          <w:tcPr>
            <w:tcW w:w="1920" w:type="dxa"/>
            <w:vAlign w:val="bottom"/>
            <w:vMerge w:val="continue"/>
          </w:tcPr>
          <w:p>
            <w:pPr>
              <w:spacing w:after="0"/>
              <w:rPr>
                <w:sz w:val="6"/>
                <w:szCs w:val="6"/>
                <w:color w:val="auto"/>
              </w:rPr>
            </w:pPr>
          </w:p>
        </w:tc>
        <w:tc>
          <w:tcPr>
            <w:tcW w:w="116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99"/>
        </w:trPr>
        <w:tc>
          <w:tcPr>
            <w:tcW w:w="80" w:type="dxa"/>
            <w:vAlign w:val="bottom"/>
            <w:tcBorders>
              <w:bottom w:val="single" w:sz="8" w:color="2C2C2C"/>
            </w:tcBorders>
          </w:tcPr>
          <w:p>
            <w:pPr>
              <w:spacing w:after="0"/>
              <w:rPr>
                <w:sz w:val="8"/>
                <w:szCs w:val="8"/>
                <w:color w:val="auto"/>
              </w:rPr>
            </w:pPr>
          </w:p>
        </w:tc>
        <w:tc>
          <w:tcPr>
            <w:tcW w:w="120" w:type="dxa"/>
            <w:vAlign w:val="bottom"/>
            <w:tcBorders>
              <w:bottom w:val="single" w:sz="8" w:color="2C2C2C"/>
            </w:tcBorders>
          </w:tcPr>
          <w:p>
            <w:pPr>
              <w:spacing w:after="0"/>
              <w:rPr>
                <w:sz w:val="8"/>
                <w:szCs w:val="8"/>
                <w:color w:val="auto"/>
              </w:rPr>
            </w:pPr>
          </w:p>
        </w:tc>
        <w:tc>
          <w:tcPr>
            <w:tcW w:w="1940" w:type="dxa"/>
            <w:vAlign w:val="bottom"/>
            <w:tcBorders>
              <w:bottom w:val="single" w:sz="8" w:color="2C2C2C"/>
            </w:tcBorders>
          </w:tcPr>
          <w:p>
            <w:pPr>
              <w:spacing w:after="0"/>
              <w:rPr>
                <w:sz w:val="8"/>
                <w:szCs w:val="8"/>
                <w:color w:val="auto"/>
              </w:rPr>
            </w:pPr>
          </w:p>
        </w:tc>
        <w:tc>
          <w:tcPr>
            <w:tcW w:w="1700" w:type="dxa"/>
            <w:vAlign w:val="bottom"/>
            <w:tcBorders>
              <w:bottom w:val="single" w:sz="8" w:color="2C2C2C"/>
            </w:tcBorders>
          </w:tcPr>
          <w:p>
            <w:pPr>
              <w:spacing w:after="0"/>
              <w:rPr>
                <w:sz w:val="8"/>
                <w:szCs w:val="8"/>
                <w:color w:val="auto"/>
              </w:rPr>
            </w:pPr>
          </w:p>
        </w:tc>
        <w:tc>
          <w:tcPr>
            <w:tcW w:w="200" w:type="dxa"/>
            <w:vAlign w:val="bottom"/>
            <w:tcBorders>
              <w:bottom w:val="single" w:sz="8" w:color="2C2C2C"/>
            </w:tcBorders>
          </w:tcPr>
          <w:p>
            <w:pPr>
              <w:spacing w:after="0"/>
              <w:rPr>
                <w:sz w:val="8"/>
                <w:szCs w:val="8"/>
                <w:color w:val="auto"/>
              </w:rPr>
            </w:pPr>
          </w:p>
        </w:tc>
        <w:tc>
          <w:tcPr>
            <w:tcW w:w="3080" w:type="dxa"/>
            <w:vAlign w:val="bottom"/>
            <w:tcBorders>
              <w:bottom w:val="single" w:sz="8" w:color="2C2C2C"/>
            </w:tcBorders>
            <w:gridSpan w:val="2"/>
          </w:tcPr>
          <w:p>
            <w:pPr>
              <w:spacing w:after="0"/>
              <w:rPr>
                <w:sz w:val="8"/>
                <w:szCs w:val="8"/>
                <w:color w:val="auto"/>
              </w:rPr>
            </w:pPr>
          </w:p>
        </w:tc>
        <w:tc>
          <w:tcPr>
            <w:tcW w:w="0" w:type="dxa"/>
            <w:vAlign w:val="bottom"/>
          </w:tcPr>
          <w:p>
            <w:pPr>
              <w:spacing w:after="0"/>
              <w:rPr>
                <w:sz w:val="1"/>
                <w:szCs w:val="1"/>
                <w:color w:val="auto"/>
              </w:rPr>
            </w:pPr>
          </w:p>
        </w:tc>
      </w:tr>
      <w:tr>
        <w:trPr>
          <w:trHeight w:val="195"/>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200" w:type="dxa"/>
            <w:vAlign w:val="bottom"/>
          </w:tcPr>
          <w:p>
            <w:pPr>
              <w:ind w:left="60"/>
              <w:spacing w:after="0"/>
              <w:rPr>
                <w:sz w:val="20"/>
                <w:szCs w:val="20"/>
                <w:color w:val="auto"/>
              </w:rPr>
            </w:pPr>
            <w:r>
              <w:rPr>
                <w:rFonts w:ascii="Arial" w:cs="Arial" w:eastAsia="Arial" w:hAnsi="Arial"/>
                <w:sz w:val="13"/>
                <w:szCs w:val="13"/>
                <w:color w:val="auto"/>
              </w:rPr>
              <w:t>6.</w:t>
            </w:r>
          </w:p>
        </w:tc>
        <w:tc>
          <w:tcPr>
            <w:tcW w:w="3080" w:type="dxa"/>
            <w:vAlign w:val="bottom"/>
            <w:gridSpan w:val="2"/>
          </w:tcPr>
          <w:p>
            <w:pPr>
              <w:spacing w:after="0"/>
              <w:rPr>
                <w:sz w:val="20"/>
                <w:szCs w:val="20"/>
                <w:color w:val="auto"/>
              </w:rPr>
            </w:pPr>
            <w:r>
              <w:rPr>
                <w:rFonts w:ascii="Arial" w:cs="Arial" w:eastAsia="Arial" w:hAnsi="Arial"/>
                <w:sz w:val="13"/>
                <w:szCs w:val="13"/>
                <w:color w:val="auto"/>
              </w:rPr>
              <w:t>Individual or Joint/Group Filing (Check Applicable</w:t>
            </w:r>
          </w:p>
        </w:tc>
        <w:tc>
          <w:tcPr>
            <w:tcW w:w="0" w:type="dxa"/>
            <w:vAlign w:val="bottom"/>
          </w:tcPr>
          <w:p>
            <w:pPr>
              <w:spacing w:after="0"/>
              <w:rPr>
                <w:sz w:val="1"/>
                <w:szCs w:val="1"/>
                <w:color w:val="auto"/>
              </w:rPr>
            </w:pPr>
          </w:p>
        </w:tc>
      </w:tr>
    </w:tbl>
    <w:p>
      <w:pPr>
        <w:ind w:left="3900"/>
        <w:spacing w:after="0"/>
        <w:rPr>
          <w:sz w:val="20"/>
          <w:szCs w:val="20"/>
          <w:color w:val="auto"/>
        </w:rPr>
      </w:pPr>
      <w:r>
        <w:rPr>
          <w:rFonts w:ascii="Arial" w:cs="Arial" w:eastAsia="Arial" w:hAnsi="Arial"/>
          <w:sz w:val="13"/>
          <w:szCs w:val="13"/>
          <w:color w:val="auto"/>
        </w:rPr>
        <w:t>Line)</w:t>
      </w:r>
    </w:p>
    <w:p>
      <w:pPr>
        <w:spacing w:after="0" w:line="47"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One Reporting Person</w:t>
      </w:r>
    </w:p>
    <w:p>
      <w:pPr>
        <w:spacing w:after="0" w:line="72"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More than One Reporting</w:t>
      </w:r>
    </w:p>
    <w:p>
      <w:pPr>
        <w:spacing w:after="0" w:line="6"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Person</w:t>
      </w:r>
    </w:p>
    <w:p>
      <w:pPr>
        <w:spacing w:after="0" w:line="138" w:lineRule="exact"/>
        <w:rPr>
          <w:sz w:val="24"/>
          <w:szCs w:val="24"/>
          <w:color w:val="auto"/>
        </w:rPr>
      </w:pPr>
    </w:p>
    <w:p>
      <w:pPr>
        <w:ind w:left="80"/>
        <w:spacing w:after="0"/>
        <w:rPr>
          <w:sz w:val="20"/>
          <w:szCs w:val="20"/>
          <w:color w:val="auto"/>
        </w:rPr>
      </w:pPr>
      <w:r>
        <w:rPr>
          <w:rFonts w:ascii="Arial" w:cs="Arial" w:eastAsia="Arial" w:hAnsi="Arial"/>
          <w:sz w:val="21"/>
          <w:szCs w:val="21"/>
          <w:color w:val="auto"/>
        </w:rPr>
        <w:t>Rule 10b5-1(c) Transaction Indication</w:t>
      </w:r>
    </w:p>
    <w:p>
      <w:pPr>
        <w:spacing w:after="0" w:line="216" w:lineRule="exact"/>
        <w:rPr>
          <w:sz w:val="24"/>
          <w:szCs w:val="24"/>
          <w:color w:val="auto"/>
        </w:rPr>
      </w:pPr>
    </w:p>
    <w:p>
      <w:pPr>
        <w:ind w:left="340" w:right="580"/>
        <w:spacing w:after="0" w:line="251"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that is intended to satisfy the affirmative defense conditions of Rule 10b5-1(c). See Instruction 10.</w:t>
      </w:r>
    </w:p>
    <w:p>
      <w:pPr>
        <w:spacing w:after="0" w:line="192" w:lineRule="exact"/>
        <w:rPr>
          <w:sz w:val="24"/>
          <w:szCs w:val="24"/>
          <w:color w:val="auto"/>
        </w:rPr>
      </w:pPr>
    </w:p>
    <w:p>
      <w:pPr>
        <w:sectPr>
          <w:pgSz w:w="11900" w:h="16838" w:orient="portrait"/>
          <w:cols w:equalWidth="0" w:num="2">
            <w:col w:w="3760" w:space="80"/>
            <w:col w:w="7240"/>
          </w:cols>
          <w:pgMar w:left="460" w:top="216" w:right="359" w:bottom="144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11"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8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540" w:type="dxa"/>
            <w:vAlign w:val="bottom"/>
            <w:gridSpan w:val="2"/>
          </w:tcPr>
          <w:p>
            <w:pPr>
              <w:ind w:left="540"/>
              <w:spacing w:after="0"/>
              <w:rPr>
                <w:sz w:val="20"/>
                <w:szCs w:val="20"/>
                <w:color w:val="auto"/>
              </w:rPr>
            </w:pPr>
            <w:r>
              <w:rPr>
                <w:rFonts w:ascii="Arial" w:cs="Arial" w:eastAsia="Arial" w:hAnsi="Arial"/>
                <w:sz w:val="12"/>
                <w:szCs w:val="12"/>
                <w:b w:val="1"/>
                <w:bCs w:val="1"/>
                <w:color w:val="auto"/>
              </w:rPr>
              <w:t>2. Transaction</w:t>
            </w:r>
          </w:p>
        </w:tc>
        <w:tc>
          <w:tcPr>
            <w:tcW w:w="1120" w:type="dxa"/>
            <w:vAlign w:val="bottom"/>
            <w:gridSpan w:val="2"/>
          </w:tcPr>
          <w:p>
            <w:pPr>
              <w:ind w:left="80"/>
              <w:spacing w:after="0"/>
              <w:rPr>
                <w:sz w:val="20"/>
                <w:szCs w:val="20"/>
                <w:color w:val="auto"/>
              </w:rPr>
            </w:pPr>
            <w:r>
              <w:rPr>
                <w:rFonts w:ascii="Arial" w:cs="Arial" w:eastAsia="Arial" w:hAnsi="Arial"/>
                <w:sz w:val="12"/>
                <w:szCs w:val="12"/>
                <w:b w:val="1"/>
                <w:bCs w:val="1"/>
                <w:color w:val="auto"/>
              </w:rPr>
              <w:t>2A. Deemed</w:t>
            </w:r>
          </w:p>
        </w:tc>
        <w:tc>
          <w:tcPr>
            <w:tcW w:w="760" w:type="dxa"/>
            <w:vAlign w:val="bottom"/>
          </w:tcPr>
          <w:p>
            <w:pPr>
              <w:ind w:left="60"/>
              <w:spacing w:after="0"/>
              <w:rPr>
                <w:sz w:val="20"/>
                <w:szCs w:val="20"/>
                <w:color w:val="auto"/>
              </w:rPr>
            </w:pPr>
            <w:r>
              <w:rPr>
                <w:rFonts w:ascii="Arial" w:cs="Arial" w:eastAsia="Arial" w:hAnsi="Arial"/>
                <w:sz w:val="12"/>
                <w:szCs w:val="12"/>
                <w:b w:val="1"/>
                <w:bCs w:val="1"/>
                <w:color w:val="auto"/>
              </w:rPr>
              <w:t>3.</w:t>
            </w:r>
          </w:p>
        </w:tc>
        <w:tc>
          <w:tcPr>
            <w:tcW w:w="1960" w:type="dxa"/>
            <w:vAlign w:val="bottom"/>
            <w:gridSpan w:val="4"/>
          </w:tcPr>
          <w:p>
            <w:pPr>
              <w:ind w:left="80"/>
              <w:spacing w:after="0"/>
              <w:rPr>
                <w:sz w:val="20"/>
                <w:szCs w:val="20"/>
                <w:color w:val="auto"/>
              </w:rPr>
            </w:pPr>
            <w:r>
              <w:rPr>
                <w:rFonts w:ascii="Arial" w:cs="Arial" w:eastAsia="Arial" w:hAnsi="Arial"/>
                <w:sz w:val="12"/>
                <w:szCs w:val="12"/>
                <w:b w:val="1"/>
                <w:bCs w:val="1"/>
                <w:color w:val="auto"/>
              </w:rPr>
              <w:t>4. Securities Acquired (A) or</w:t>
            </w:r>
          </w:p>
        </w:tc>
        <w:tc>
          <w:tcPr>
            <w:tcW w:w="160" w:type="dxa"/>
            <w:vAlign w:val="bottom"/>
          </w:tcPr>
          <w:p>
            <w:pPr>
              <w:spacing w:after="0"/>
              <w:rPr>
                <w:sz w:val="13"/>
                <w:szCs w:val="13"/>
                <w:color w:val="auto"/>
              </w:rPr>
            </w:pPr>
          </w:p>
        </w:tc>
        <w:tc>
          <w:tcPr>
            <w:tcW w:w="1160" w:type="dxa"/>
            <w:vAlign w:val="bottom"/>
            <w:gridSpan w:val="2"/>
          </w:tcPr>
          <w:p>
            <w:pPr>
              <w:ind w:left="60"/>
              <w:spacing w:after="0"/>
              <w:rPr>
                <w:sz w:val="20"/>
                <w:szCs w:val="20"/>
                <w:color w:val="auto"/>
              </w:rPr>
            </w:pPr>
            <w:r>
              <w:rPr>
                <w:rFonts w:ascii="Arial" w:cs="Arial" w:eastAsia="Arial" w:hAnsi="Arial"/>
                <w:sz w:val="12"/>
                <w:szCs w:val="12"/>
                <w:b w:val="1"/>
                <w:bCs w:val="1"/>
                <w:color w:val="auto"/>
              </w:rPr>
              <w:t>5. Amount of</w:t>
            </w:r>
          </w:p>
        </w:tc>
        <w:tc>
          <w:tcPr>
            <w:tcW w:w="960" w:type="dxa"/>
            <w:vAlign w:val="bottom"/>
            <w:gridSpan w:val="2"/>
          </w:tcPr>
          <w:p>
            <w:pPr>
              <w:ind w:left="40"/>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ind w:left="540"/>
              <w:spacing w:after="0" w:line="130" w:lineRule="exact"/>
              <w:rPr>
                <w:sz w:val="20"/>
                <w:szCs w:val="20"/>
                <w:color w:val="auto"/>
              </w:rPr>
            </w:pPr>
            <w:r>
              <w:rPr>
                <w:rFonts w:ascii="Arial" w:cs="Arial" w:eastAsia="Arial" w:hAnsi="Arial"/>
                <w:sz w:val="12"/>
                <w:szCs w:val="12"/>
                <w:b w:val="1"/>
                <w:bCs w:val="1"/>
                <w:color w:val="auto"/>
              </w:rPr>
              <w:t>Date</w:t>
            </w:r>
          </w:p>
        </w:tc>
        <w:tc>
          <w:tcPr>
            <w:tcW w:w="440" w:type="dxa"/>
            <w:vAlign w:val="bottom"/>
          </w:tcPr>
          <w:p>
            <w:pPr>
              <w:spacing w:after="0"/>
              <w:rPr>
                <w:sz w:val="11"/>
                <w:szCs w:val="11"/>
                <w:color w:val="auto"/>
              </w:rPr>
            </w:pPr>
          </w:p>
        </w:tc>
        <w:tc>
          <w:tcPr>
            <w:tcW w:w="11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Execution Date,</w:t>
            </w: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9"/>
              </w:rPr>
              <w:t>Transaction</w:t>
            </w:r>
          </w:p>
        </w:tc>
        <w:tc>
          <w:tcPr>
            <w:tcW w:w="1960" w:type="dxa"/>
            <w:vAlign w:val="bottom"/>
            <w:gridSpan w:val="4"/>
          </w:tcPr>
          <w:p>
            <w:pPr>
              <w:ind w:left="80"/>
              <w:spacing w:after="0" w:line="130" w:lineRule="exact"/>
              <w:rPr>
                <w:sz w:val="20"/>
                <w:szCs w:val="20"/>
                <w:color w:val="auto"/>
              </w:rPr>
            </w:pPr>
            <w:r>
              <w:rPr>
                <w:rFonts w:ascii="Arial" w:cs="Arial" w:eastAsia="Arial" w:hAnsi="Arial"/>
                <w:sz w:val="12"/>
                <w:szCs w:val="12"/>
                <w:b w:val="1"/>
                <w:bCs w:val="1"/>
                <w:color w:val="auto"/>
                <w:w w:val="98"/>
              </w:rPr>
              <w:t>Disposed Of (D) (Instr. 3, 4 and 5)</w:t>
            </w:r>
          </w:p>
        </w:tc>
        <w:tc>
          <w:tcPr>
            <w:tcW w:w="160" w:type="dxa"/>
            <w:vAlign w:val="bottom"/>
          </w:tcPr>
          <w:p>
            <w:pPr>
              <w:spacing w:after="0"/>
              <w:rPr>
                <w:sz w:val="11"/>
                <w:szCs w:val="11"/>
                <w:color w:val="auto"/>
              </w:rPr>
            </w:pPr>
          </w:p>
        </w:tc>
        <w:tc>
          <w:tcPr>
            <w:tcW w:w="11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Securities</w:t>
            </w:r>
          </w:p>
        </w:tc>
        <w:tc>
          <w:tcPr>
            <w:tcW w:w="9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540" w:type="dxa"/>
            <w:vAlign w:val="bottom"/>
            <w:gridSpan w:val="2"/>
          </w:tcPr>
          <w:p>
            <w:pPr>
              <w:ind w:left="540"/>
              <w:spacing w:after="0" w:line="130" w:lineRule="exact"/>
              <w:rPr>
                <w:sz w:val="20"/>
                <w:szCs w:val="20"/>
                <w:color w:val="auto"/>
              </w:rPr>
            </w:pPr>
            <w:r>
              <w:rPr>
                <w:rFonts w:ascii="Arial" w:cs="Arial" w:eastAsia="Arial" w:hAnsi="Arial"/>
                <w:sz w:val="12"/>
                <w:szCs w:val="12"/>
                <w:b w:val="1"/>
                <w:bCs w:val="1"/>
                <w:color w:val="auto"/>
                <w:w w:val="99"/>
              </w:rPr>
              <w:t>(Month/Day/Year)</w:t>
            </w:r>
          </w:p>
        </w:tc>
        <w:tc>
          <w:tcPr>
            <w:tcW w:w="42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if any</w:t>
            </w:r>
          </w:p>
        </w:tc>
        <w:tc>
          <w:tcPr>
            <w:tcW w:w="700" w:type="dxa"/>
            <w:vAlign w:val="bottom"/>
          </w:tcPr>
          <w:p>
            <w:pPr>
              <w:spacing w:after="0"/>
              <w:rPr>
                <w:sz w:val="11"/>
                <w:szCs w:val="11"/>
                <w:color w:val="auto"/>
              </w:rPr>
            </w:pP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1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9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11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(Month/Day/Year)</w:t>
            </w: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1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Owned Following</w:t>
            </w:r>
          </w:p>
        </w:tc>
        <w:tc>
          <w:tcPr>
            <w:tcW w:w="9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Pr>
          <w:p>
            <w:pPr>
              <w:spacing w:after="0"/>
              <w:rPr>
                <w:sz w:val="6"/>
                <w:szCs w:val="6"/>
                <w:color w:val="auto"/>
              </w:rPr>
            </w:pPr>
          </w:p>
        </w:tc>
        <w:tc>
          <w:tcPr>
            <w:tcW w:w="1100" w:type="dxa"/>
            <w:vAlign w:val="bottom"/>
          </w:tcPr>
          <w:p>
            <w:pPr>
              <w:spacing w:after="0"/>
              <w:rPr>
                <w:sz w:val="6"/>
                <w:szCs w:val="6"/>
                <w:color w:val="auto"/>
              </w:rPr>
            </w:pPr>
          </w:p>
        </w:tc>
        <w:tc>
          <w:tcPr>
            <w:tcW w:w="1100" w:type="dxa"/>
            <w:vAlign w:val="bottom"/>
          </w:tcPr>
          <w:p>
            <w:pPr>
              <w:spacing w:after="0"/>
              <w:rPr>
                <w:sz w:val="6"/>
                <w:szCs w:val="6"/>
                <w:color w:val="auto"/>
              </w:rPr>
            </w:pPr>
          </w:p>
        </w:tc>
        <w:tc>
          <w:tcPr>
            <w:tcW w:w="440" w:type="dxa"/>
            <w:vAlign w:val="bottom"/>
          </w:tcPr>
          <w:p>
            <w:pPr>
              <w:spacing w:after="0"/>
              <w:rPr>
                <w:sz w:val="6"/>
                <w:szCs w:val="6"/>
                <w:color w:val="auto"/>
              </w:rPr>
            </w:pPr>
          </w:p>
        </w:tc>
        <w:tc>
          <w:tcPr>
            <w:tcW w:w="4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700" w:type="dxa"/>
            <w:vAlign w:val="bottom"/>
            <w:tcBorders>
              <w:bottom w:val="single" w:sz="8" w:color="2C2C2C"/>
            </w:tcBorders>
          </w:tcPr>
          <w:p>
            <w:pPr>
              <w:spacing w:after="0"/>
              <w:rPr>
                <w:sz w:val="6"/>
                <w:szCs w:val="6"/>
                <w:color w:val="auto"/>
              </w:rPr>
            </w:pPr>
          </w:p>
        </w:tc>
        <w:tc>
          <w:tcPr>
            <w:tcW w:w="660" w:type="dxa"/>
            <w:vAlign w:val="bottom"/>
            <w:tcBorders>
              <w:bottom w:val="single" w:sz="8" w:color="2C2C2C"/>
            </w:tcBorders>
          </w:tcPr>
          <w:p>
            <w:pPr>
              <w:spacing w:after="0"/>
              <w:rPr>
                <w:sz w:val="6"/>
                <w:szCs w:val="6"/>
                <w:color w:val="auto"/>
              </w:rPr>
            </w:pPr>
          </w:p>
        </w:tc>
        <w:tc>
          <w:tcPr>
            <w:tcW w:w="56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60" w:type="dxa"/>
            <w:vAlign w:val="bottom"/>
            <w:tcBorders>
              <w:bottom w:val="single" w:sz="8" w:color="2C2C2C"/>
            </w:tcBorders>
          </w:tcPr>
          <w:p>
            <w:pPr>
              <w:spacing w:after="0"/>
              <w:rPr>
                <w:sz w:val="6"/>
                <w:szCs w:val="6"/>
                <w:color w:val="auto"/>
              </w:rPr>
            </w:pPr>
          </w:p>
        </w:tc>
        <w:tc>
          <w:tcPr>
            <w:tcW w:w="1160" w:type="dxa"/>
            <w:vAlign w:val="bottom"/>
            <w:gridSpan w:val="2"/>
            <w:vMerge w:val="restart"/>
          </w:tcPr>
          <w:p>
            <w:pPr>
              <w:ind w:left="60"/>
              <w:spacing w:after="0" w:line="130" w:lineRule="exact"/>
              <w:rPr>
                <w:sz w:val="20"/>
                <w:szCs w:val="20"/>
                <w:color w:val="auto"/>
              </w:rPr>
            </w:pPr>
            <w:r>
              <w:rPr>
                <w:rFonts w:ascii="Arial" w:cs="Arial" w:eastAsia="Arial" w:hAnsi="Arial"/>
                <w:sz w:val="12"/>
                <w:szCs w:val="12"/>
                <w:b w:val="1"/>
                <w:bCs w:val="1"/>
                <w:color w:val="auto"/>
              </w:rPr>
              <w:t>Reported</w:t>
            </w:r>
          </w:p>
        </w:tc>
        <w:tc>
          <w:tcPr>
            <w:tcW w:w="28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100" w:type="dxa"/>
            <w:vAlign w:val="bottom"/>
          </w:tcPr>
          <w:p>
            <w:pPr>
              <w:spacing w:after="0"/>
              <w:rPr>
                <w:sz w:val="3"/>
                <w:szCs w:val="3"/>
                <w:color w:val="auto"/>
              </w:rPr>
            </w:pPr>
          </w:p>
        </w:tc>
        <w:tc>
          <w:tcPr>
            <w:tcW w:w="440" w:type="dxa"/>
            <w:vAlign w:val="bottom"/>
          </w:tcPr>
          <w:p>
            <w:pPr>
              <w:spacing w:after="0"/>
              <w:rPr>
                <w:sz w:val="3"/>
                <w:szCs w:val="3"/>
                <w:color w:val="auto"/>
              </w:rPr>
            </w:pPr>
          </w:p>
        </w:tc>
        <w:tc>
          <w:tcPr>
            <w:tcW w:w="4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60" w:type="dxa"/>
            <w:vAlign w:val="bottom"/>
          </w:tcPr>
          <w:p>
            <w:pPr>
              <w:spacing w:after="0"/>
              <w:rPr>
                <w:sz w:val="3"/>
                <w:szCs w:val="3"/>
                <w:color w:val="auto"/>
              </w:rPr>
            </w:pPr>
          </w:p>
        </w:tc>
        <w:tc>
          <w:tcPr>
            <w:tcW w:w="700" w:type="dxa"/>
            <w:vAlign w:val="bottom"/>
          </w:tcPr>
          <w:p>
            <w:pPr>
              <w:spacing w:after="0"/>
              <w:rPr>
                <w:sz w:val="3"/>
                <w:szCs w:val="3"/>
                <w:color w:val="auto"/>
              </w:rPr>
            </w:pPr>
          </w:p>
        </w:tc>
        <w:tc>
          <w:tcPr>
            <w:tcW w:w="660" w:type="dxa"/>
            <w:vAlign w:val="bottom"/>
          </w:tcPr>
          <w:p>
            <w:pPr>
              <w:spacing w:after="0"/>
              <w:rPr>
                <w:sz w:val="3"/>
                <w:szCs w:val="3"/>
                <w:color w:val="auto"/>
              </w:rPr>
            </w:pPr>
          </w:p>
        </w:tc>
        <w:tc>
          <w:tcPr>
            <w:tcW w:w="560" w:type="dxa"/>
            <w:vAlign w:val="bottom"/>
          </w:tcPr>
          <w:p>
            <w:pPr>
              <w:spacing w:after="0"/>
              <w:rPr>
                <w:sz w:val="3"/>
                <w:szCs w:val="3"/>
                <w:color w:val="auto"/>
              </w:rPr>
            </w:pPr>
          </w:p>
        </w:tc>
        <w:tc>
          <w:tcPr>
            <w:tcW w:w="40" w:type="dxa"/>
            <w:vAlign w:val="bottom"/>
          </w:tcPr>
          <w:p>
            <w:pPr>
              <w:spacing w:after="0"/>
              <w:rPr>
                <w:sz w:val="3"/>
                <w:szCs w:val="3"/>
                <w:color w:val="auto"/>
              </w:rPr>
            </w:pPr>
          </w:p>
        </w:tc>
        <w:tc>
          <w:tcPr>
            <w:tcW w:w="160" w:type="dxa"/>
            <w:vAlign w:val="bottom"/>
          </w:tcPr>
          <w:p>
            <w:pPr>
              <w:spacing w:after="0"/>
              <w:rPr>
                <w:sz w:val="3"/>
                <w:szCs w:val="3"/>
                <w:color w:val="auto"/>
              </w:rPr>
            </w:pPr>
          </w:p>
        </w:tc>
        <w:tc>
          <w:tcPr>
            <w:tcW w:w="1160" w:type="dxa"/>
            <w:vAlign w:val="bottom"/>
            <w:gridSpan w:val="2"/>
            <w:vMerge w:val="continue"/>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700" w:type="dxa"/>
            <w:vAlign w:val="bottom"/>
            <w:vMerge w:val="restart"/>
          </w:tcPr>
          <w:p>
            <w:pPr>
              <w:ind w:left="80"/>
              <w:spacing w:after="0"/>
              <w:rPr>
                <w:sz w:val="20"/>
                <w:szCs w:val="20"/>
                <w:color w:val="auto"/>
              </w:rPr>
            </w:pPr>
            <w:r>
              <w:rPr>
                <w:rFonts w:ascii="Arial" w:cs="Arial" w:eastAsia="Arial" w:hAnsi="Arial"/>
                <w:sz w:val="12"/>
                <w:szCs w:val="12"/>
                <w:b w:val="1"/>
                <w:bCs w:val="1"/>
                <w:color w:val="auto"/>
              </w:rPr>
              <w:t>Amount</w:t>
            </w:r>
          </w:p>
        </w:tc>
        <w:tc>
          <w:tcPr>
            <w:tcW w:w="66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(A) or</w:t>
            </w:r>
          </w:p>
        </w:tc>
        <w:tc>
          <w:tcPr>
            <w:tcW w:w="600" w:type="dxa"/>
            <w:vAlign w:val="bottom"/>
            <w:gridSpan w:val="2"/>
            <w:vMerge w:val="restart"/>
          </w:tcPr>
          <w:p>
            <w:pPr>
              <w:spacing w:after="0"/>
              <w:rPr>
                <w:sz w:val="20"/>
                <w:szCs w:val="20"/>
                <w:color w:val="auto"/>
              </w:rPr>
            </w:pPr>
            <w:r>
              <w:rPr>
                <w:rFonts w:ascii="Arial" w:cs="Arial" w:eastAsia="Arial" w:hAnsi="Arial"/>
                <w:sz w:val="12"/>
                <w:szCs w:val="12"/>
                <w:b w:val="1"/>
                <w:bCs w:val="1"/>
                <w:color w:val="auto"/>
              </w:rPr>
              <w:t>Price</w:t>
            </w:r>
          </w:p>
        </w:tc>
        <w:tc>
          <w:tcPr>
            <w:tcW w:w="160" w:type="dxa"/>
            <w:vAlign w:val="bottom"/>
          </w:tcPr>
          <w:p>
            <w:pPr>
              <w:spacing w:after="0"/>
              <w:rPr>
                <w:sz w:val="11"/>
                <w:szCs w:val="11"/>
                <w:color w:val="auto"/>
              </w:rPr>
            </w:pPr>
          </w:p>
        </w:tc>
        <w:tc>
          <w:tcPr>
            <w:tcW w:w="11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tcPr>
          <w:p>
            <w:pPr>
              <w:spacing w:after="0"/>
              <w:rPr>
                <w:sz w:val="8"/>
                <w:szCs w:val="8"/>
                <w:color w:val="auto"/>
              </w:rPr>
            </w:pPr>
          </w:p>
        </w:tc>
        <w:tc>
          <w:tcPr>
            <w:tcW w:w="1100" w:type="dxa"/>
            <w:vAlign w:val="bottom"/>
          </w:tcPr>
          <w:p>
            <w:pPr>
              <w:spacing w:after="0"/>
              <w:rPr>
                <w:sz w:val="8"/>
                <w:szCs w:val="8"/>
                <w:color w:val="auto"/>
              </w:rPr>
            </w:pPr>
          </w:p>
        </w:tc>
        <w:tc>
          <w:tcPr>
            <w:tcW w:w="1100" w:type="dxa"/>
            <w:vAlign w:val="bottom"/>
          </w:tcPr>
          <w:p>
            <w:pPr>
              <w:spacing w:after="0"/>
              <w:rPr>
                <w:sz w:val="8"/>
                <w:szCs w:val="8"/>
                <w:color w:val="auto"/>
              </w:rPr>
            </w:pPr>
          </w:p>
        </w:tc>
        <w:tc>
          <w:tcPr>
            <w:tcW w:w="440" w:type="dxa"/>
            <w:vAlign w:val="bottom"/>
          </w:tcPr>
          <w:p>
            <w:pPr>
              <w:spacing w:after="0"/>
              <w:rPr>
                <w:sz w:val="8"/>
                <w:szCs w:val="8"/>
                <w:color w:val="auto"/>
              </w:rPr>
            </w:pPr>
          </w:p>
        </w:tc>
        <w:tc>
          <w:tcPr>
            <w:tcW w:w="4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60" w:type="dxa"/>
            <w:vAlign w:val="bottom"/>
            <w:vMerge w:val="continue"/>
          </w:tcPr>
          <w:p>
            <w:pPr>
              <w:spacing w:after="0"/>
              <w:rPr>
                <w:sz w:val="8"/>
                <w:szCs w:val="8"/>
                <w:color w:val="auto"/>
              </w:rPr>
            </w:pPr>
          </w:p>
        </w:tc>
        <w:tc>
          <w:tcPr>
            <w:tcW w:w="700" w:type="dxa"/>
            <w:vAlign w:val="bottom"/>
            <w:vMerge w:val="continue"/>
          </w:tcPr>
          <w:p>
            <w:pPr>
              <w:spacing w:after="0"/>
              <w:rPr>
                <w:sz w:val="8"/>
                <w:szCs w:val="8"/>
                <w:color w:val="auto"/>
              </w:rPr>
            </w:pPr>
          </w:p>
        </w:tc>
        <w:tc>
          <w:tcPr>
            <w:tcW w:w="660" w:type="dxa"/>
            <w:vAlign w:val="bottom"/>
            <w:vMerge w:val="restart"/>
          </w:tcPr>
          <w:p>
            <w:pPr>
              <w:ind w:left="180"/>
              <w:spacing w:after="0"/>
              <w:rPr>
                <w:sz w:val="20"/>
                <w:szCs w:val="20"/>
                <w:color w:val="auto"/>
              </w:rPr>
            </w:pPr>
            <w:r>
              <w:rPr>
                <w:rFonts w:ascii="Arial" w:cs="Arial" w:eastAsia="Arial" w:hAnsi="Arial"/>
                <w:sz w:val="12"/>
                <w:szCs w:val="12"/>
                <w:b w:val="1"/>
                <w:bCs w:val="1"/>
                <w:color w:val="auto"/>
              </w:rPr>
              <w:t>(D)</w:t>
            </w:r>
          </w:p>
        </w:tc>
        <w:tc>
          <w:tcPr>
            <w:tcW w:w="600" w:type="dxa"/>
            <w:vAlign w:val="bottom"/>
            <w:gridSpan w:val="2"/>
            <w:vMerge w:val="continue"/>
          </w:tcPr>
          <w:p>
            <w:pPr>
              <w:spacing w:after="0"/>
              <w:rPr>
                <w:sz w:val="8"/>
                <w:szCs w:val="8"/>
                <w:color w:val="auto"/>
              </w:rPr>
            </w:pPr>
          </w:p>
        </w:tc>
        <w:tc>
          <w:tcPr>
            <w:tcW w:w="160" w:type="dxa"/>
            <w:vAlign w:val="bottom"/>
          </w:tcPr>
          <w:p>
            <w:pPr>
              <w:spacing w:after="0"/>
              <w:rPr>
                <w:sz w:val="8"/>
                <w:szCs w:val="8"/>
                <w:color w:val="auto"/>
              </w:rPr>
            </w:pPr>
          </w:p>
        </w:tc>
        <w:tc>
          <w:tcPr>
            <w:tcW w:w="116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28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1100" w:type="dxa"/>
            <w:vAlign w:val="bottom"/>
          </w:tcPr>
          <w:p>
            <w:pPr>
              <w:spacing w:after="0"/>
              <w:rPr>
                <w:sz w:val="5"/>
                <w:szCs w:val="5"/>
                <w:color w:val="auto"/>
              </w:rPr>
            </w:pPr>
          </w:p>
        </w:tc>
        <w:tc>
          <w:tcPr>
            <w:tcW w:w="1100" w:type="dxa"/>
            <w:vAlign w:val="bottom"/>
          </w:tcPr>
          <w:p>
            <w:pPr>
              <w:spacing w:after="0"/>
              <w:rPr>
                <w:sz w:val="5"/>
                <w:szCs w:val="5"/>
                <w:color w:val="auto"/>
              </w:rPr>
            </w:pPr>
          </w:p>
        </w:tc>
        <w:tc>
          <w:tcPr>
            <w:tcW w:w="440" w:type="dxa"/>
            <w:vAlign w:val="bottom"/>
          </w:tcPr>
          <w:p>
            <w:pPr>
              <w:spacing w:after="0"/>
              <w:rPr>
                <w:sz w:val="5"/>
                <w:szCs w:val="5"/>
                <w:color w:val="auto"/>
              </w:rPr>
            </w:pPr>
          </w:p>
        </w:tc>
        <w:tc>
          <w:tcPr>
            <w:tcW w:w="4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60" w:type="dxa"/>
            <w:vAlign w:val="bottom"/>
          </w:tcPr>
          <w:p>
            <w:pPr>
              <w:spacing w:after="0"/>
              <w:rPr>
                <w:sz w:val="5"/>
                <w:szCs w:val="5"/>
                <w:color w:val="auto"/>
              </w:rPr>
            </w:pPr>
          </w:p>
        </w:tc>
        <w:tc>
          <w:tcPr>
            <w:tcW w:w="700" w:type="dxa"/>
            <w:vAlign w:val="bottom"/>
          </w:tcPr>
          <w:p>
            <w:pPr>
              <w:spacing w:after="0"/>
              <w:rPr>
                <w:sz w:val="5"/>
                <w:szCs w:val="5"/>
                <w:color w:val="auto"/>
              </w:rPr>
            </w:pPr>
          </w:p>
        </w:tc>
        <w:tc>
          <w:tcPr>
            <w:tcW w:w="660" w:type="dxa"/>
            <w:vAlign w:val="bottom"/>
            <w:vMerge w:val="continue"/>
          </w:tcPr>
          <w:p>
            <w:pPr>
              <w:spacing w:after="0"/>
              <w:rPr>
                <w:sz w:val="5"/>
                <w:szCs w:val="5"/>
                <w:color w:val="auto"/>
              </w:rPr>
            </w:pPr>
          </w:p>
        </w:tc>
        <w:tc>
          <w:tcPr>
            <w:tcW w:w="560" w:type="dxa"/>
            <w:vAlign w:val="bottom"/>
          </w:tcPr>
          <w:p>
            <w:pPr>
              <w:spacing w:after="0"/>
              <w:rPr>
                <w:sz w:val="5"/>
                <w:szCs w:val="5"/>
                <w:color w:val="auto"/>
              </w:rPr>
            </w:pPr>
          </w:p>
        </w:tc>
        <w:tc>
          <w:tcPr>
            <w:tcW w:w="40" w:type="dxa"/>
            <w:vAlign w:val="bottom"/>
          </w:tcPr>
          <w:p>
            <w:pPr>
              <w:spacing w:after="0"/>
              <w:rPr>
                <w:sz w:val="5"/>
                <w:szCs w:val="5"/>
                <w:color w:val="auto"/>
              </w:rPr>
            </w:pPr>
          </w:p>
        </w:tc>
        <w:tc>
          <w:tcPr>
            <w:tcW w:w="160" w:type="dxa"/>
            <w:vAlign w:val="bottom"/>
          </w:tcPr>
          <w:p>
            <w:pPr>
              <w:spacing w:after="0"/>
              <w:rPr>
                <w:sz w:val="5"/>
                <w:szCs w:val="5"/>
                <w:color w:val="auto"/>
              </w:rPr>
            </w:pPr>
          </w:p>
        </w:tc>
        <w:tc>
          <w:tcPr>
            <w:tcW w:w="116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80" w:type="dxa"/>
            <w:vAlign w:val="bottom"/>
            <w:tcBorders>
              <w:bottom w:val="single" w:sz="8" w:color="2C2C2C"/>
            </w:tcBorders>
            <w:gridSpan w:val="3"/>
          </w:tcPr>
          <w:p>
            <w:pPr>
              <w:spacing w:after="0"/>
              <w:rPr>
                <w:sz w:val="3"/>
                <w:szCs w:val="3"/>
                <w:color w:val="auto"/>
              </w:rPr>
            </w:pPr>
          </w:p>
        </w:tc>
        <w:tc>
          <w:tcPr>
            <w:tcW w:w="1540" w:type="dxa"/>
            <w:vAlign w:val="bottom"/>
            <w:tcBorders>
              <w:bottom w:val="single" w:sz="8" w:color="2C2C2C"/>
            </w:tcBorders>
            <w:gridSpan w:val="2"/>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58"/>
        </w:trPr>
        <w:tc>
          <w:tcPr>
            <w:tcW w:w="20" w:type="dxa"/>
            <w:vAlign w:val="bottom"/>
          </w:tcPr>
          <w:p>
            <w:pPr>
              <w:spacing w:after="0"/>
              <w:rPr>
                <w:sz w:val="22"/>
                <w:szCs w:val="22"/>
                <w:color w:val="auto"/>
              </w:rPr>
            </w:pPr>
          </w:p>
        </w:tc>
        <w:tc>
          <w:tcPr>
            <w:tcW w:w="258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540" w:type="dxa"/>
            <w:vAlign w:val="bottom"/>
            <w:gridSpan w:val="2"/>
          </w:tcPr>
          <w:p>
            <w:pPr>
              <w:ind w:left="620"/>
              <w:spacing w:after="0"/>
              <w:rPr>
                <w:sz w:val="20"/>
                <w:szCs w:val="20"/>
                <w:color w:val="auto"/>
              </w:rPr>
            </w:pPr>
            <w:r>
              <w:rPr>
                <w:rFonts w:ascii="Times New Roman" w:cs="Times New Roman" w:eastAsia="Times New Roman" w:hAnsi="Times New Roman"/>
                <w:sz w:val="17"/>
                <w:szCs w:val="17"/>
                <w:color w:val="0000FF"/>
              </w:rPr>
              <w:t>06/17/2024</w:t>
            </w:r>
          </w:p>
        </w:tc>
        <w:tc>
          <w:tcPr>
            <w:tcW w:w="420" w:type="dxa"/>
            <w:vAlign w:val="bottom"/>
          </w:tcPr>
          <w:p>
            <w:pPr>
              <w:spacing w:after="0"/>
              <w:rPr>
                <w:sz w:val="22"/>
                <w:szCs w:val="22"/>
                <w:color w:val="auto"/>
              </w:rPr>
            </w:pPr>
          </w:p>
        </w:tc>
        <w:tc>
          <w:tcPr>
            <w:tcW w:w="700" w:type="dxa"/>
            <w:vAlign w:val="bottom"/>
          </w:tcPr>
          <w:p>
            <w:pPr>
              <w:spacing w:after="0"/>
              <w:rPr>
                <w:sz w:val="22"/>
                <w:szCs w:val="22"/>
                <w:color w:val="auto"/>
              </w:rPr>
            </w:pPr>
          </w:p>
        </w:tc>
        <w:tc>
          <w:tcPr>
            <w:tcW w:w="76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700" w:type="dxa"/>
            <w:vAlign w:val="bottom"/>
          </w:tcPr>
          <w:p>
            <w:pPr>
              <w:ind w:left="300"/>
              <w:spacing w:after="0"/>
              <w:rPr>
                <w:sz w:val="20"/>
                <w:szCs w:val="20"/>
                <w:color w:val="auto"/>
              </w:rPr>
            </w:pPr>
            <w:r>
              <w:rPr>
                <w:rFonts w:ascii="Times New Roman" w:cs="Times New Roman" w:eastAsia="Times New Roman" w:hAnsi="Times New Roman"/>
                <w:sz w:val="17"/>
                <w:szCs w:val="17"/>
                <w:color w:val="0000FF"/>
              </w:rPr>
              <w:t>114</w:t>
            </w:r>
          </w:p>
        </w:tc>
        <w:tc>
          <w:tcPr>
            <w:tcW w:w="660" w:type="dxa"/>
            <w:vAlign w:val="bottom"/>
          </w:tcPr>
          <w:p>
            <w:pPr>
              <w:ind w:left="300"/>
              <w:spacing w:after="0"/>
              <w:rPr>
                <w:sz w:val="20"/>
                <w:szCs w:val="20"/>
                <w:color w:val="auto"/>
              </w:rPr>
            </w:pPr>
            <w:r>
              <w:rPr>
                <w:rFonts w:ascii="Times New Roman" w:cs="Times New Roman" w:eastAsia="Times New Roman" w:hAnsi="Times New Roman"/>
                <w:sz w:val="17"/>
                <w:szCs w:val="17"/>
                <w:color w:val="0000FF"/>
              </w:rPr>
              <w:t>A</w:t>
            </w:r>
          </w:p>
        </w:tc>
        <w:tc>
          <w:tcPr>
            <w:tcW w:w="560" w:type="dxa"/>
            <w:vAlign w:val="bottom"/>
          </w:tcPr>
          <w:p>
            <w:pPr>
              <w:jc w:val="right"/>
              <w:ind w:right="96"/>
              <w:spacing w:after="0"/>
              <w:rPr>
                <w:sz w:val="20"/>
                <w:szCs w:val="20"/>
                <w:color w:val="auto"/>
              </w:rPr>
            </w:pPr>
            <w:r>
              <w:rPr>
                <w:rFonts w:ascii="Times New Roman" w:cs="Times New Roman" w:eastAsia="Times New Roman" w:hAnsi="Times New Roman"/>
                <w:sz w:val="11"/>
                <w:szCs w:val="11"/>
                <w:color w:val="008000"/>
              </w:rPr>
              <w:t>(1)</w:t>
            </w:r>
          </w:p>
        </w:tc>
        <w:tc>
          <w:tcPr>
            <w:tcW w:w="40" w:type="dxa"/>
            <w:vAlign w:val="bottom"/>
          </w:tcPr>
          <w:p>
            <w:pPr>
              <w:spacing w:after="0"/>
              <w:rPr>
                <w:sz w:val="22"/>
                <w:szCs w:val="22"/>
                <w:color w:val="auto"/>
              </w:rPr>
            </w:pPr>
          </w:p>
        </w:tc>
        <w:tc>
          <w:tcPr>
            <w:tcW w:w="160" w:type="dxa"/>
            <w:vAlign w:val="bottom"/>
          </w:tcPr>
          <w:p>
            <w:pPr>
              <w:spacing w:after="0"/>
              <w:rPr>
                <w:sz w:val="22"/>
                <w:szCs w:val="22"/>
                <w:color w:val="auto"/>
              </w:rPr>
            </w:pPr>
          </w:p>
        </w:tc>
        <w:tc>
          <w:tcPr>
            <w:tcW w:w="440" w:type="dxa"/>
            <w:vAlign w:val="bottom"/>
          </w:tcPr>
          <w:p>
            <w:pPr>
              <w:spacing w:after="0"/>
              <w:rPr>
                <w:sz w:val="22"/>
                <w:szCs w:val="22"/>
                <w:color w:val="auto"/>
              </w:rPr>
            </w:pPr>
          </w:p>
        </w:tc>
        <w:tc>
          <w:tcPr>
            <w:tcW w:w="720" w:type="dxa"/>
            <w:vAlign w:val="bottom"/>
          </w:tcPr>
          <w:p>
            <w:pPr>
              <w:spacing w:after="0"/>
              <w:rPr>
                <w:sz w:val="20"/>
                <w:szCs w:val="20"/>
                <w:color w:val="auto"/>
              </w:rPr>
            </w:pPr>
            <w:r>
              <w:rPr>
                <w:rFonts w:ascii="Times New Roman" w:cs="Times New Roman" w:eastAsia="Times New Roman" w:hAnsi="Times New Roman"/>
                <w:sz w:val="17"/>
                <w:szCs w:val="17"/>
                <w:color w:val="0000FF"/>
              </w:rPr>
              <w:t>605</w:t>
            </w:r>
          </w:p>
        </w:tc>
        <w:tc>
          <w:tcPr>
            <w:tcW w:w="280" w:type="dxa"/>
            <w:vAlign w:val="bottom"/>
          </w:tcPr>
          <w:p>
            <w:pPr>
              <w:spacing w:after="0"/>
              <w:rPr>
                <w:sz w:val="22"/>
                <w:szCs w:val="22"/>
                <w:color w:val="auto"/>
              </w:rPr>
            </w:pPr>
          </w:p>
        </w:tc>
        <w:tc>
          <w:tcPr>
            <w:tcW w:w="680" w:type="dxa"/>
            <w:vAlign w:val="bottom"/>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60"/>
        </w:trPr>
        <w:tc>
          <w:tcPr>
            <w:tcW w:w="20" w:type="dxa"/>
            <w:vAlign w:val="bottom"/>
          </w:tcPr>
          <w:p>
            <w:pPr>
              <w:spacing w:after="0"/>
              <w:rPr>
                <w:sz w:val="5"/>
                <w:szCs w:val="5"/>
                <w:color w:val="auto"/>
              </w:rPr>
            </w:pPr>
          </w:p>
        </w:tc>
        <w:tc>
          <w:tcPr>
            <w:tcW w:w="2580" w:type="dxa"/>
            <w:vAlign w:val="bottom"/>
            <w:tcBorders>
              <w:bottom w:val="single" w:sz="8" w:color="2C2C2C"/>
            </w:tcBorders>
            <w:gridSpan w:val="3"/>
          </w:tcPr>
          <w:p>
            <w:pPr>
              <w:spacing w:after="0"/>
              <w:rPr>
                <w:sz w:val="5"/>
                <w:szCs w:val="5"/>
                <w:color w:val="auto"/>
              </w:rPr>
            </w:pPr>
          </w:p>
        </w:tc>
        <w:tc>
          <w:tcPr>
            <w:tcW w:w="1540" w:type="dxa"/>
            <w:vAlign w:val="bottom"/>
            <w:tcBorders>
              <w:bottom w:val="single" w:sz="8" w:color="2C2C2C"/>
            </w:tcBorders>
            <w:gridSpan w:val="2"/>
          </w:tcPr>
          <w:p>
            <w:pPr>
              <w:spacing w:after="0"/>
              <w:rPr>
                <w:sz w:val="5"/>
                <w:szCs w:val="5"/>
                <w:color w:val="auto"/>
              </w:rPr>
            </w:pPr>
          </w:p>
        </w:tc>
        <w:tc>
          <w:tcPr>
            <w:tcW w:w="42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76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660" w:type="dxa"/>
            <w:vAlign w:val="bottom"/>
            <w:tcBorders>
              <w:bottom w:val="single" w:sz="8" w:color="2C2C2C"/>
            </w:tcBorders>
          </w:tcPr>
          <w:p>
            <w:pPr>
              <w:spacing w:after="0"/>
              <w:rPr>
                <w:sz w:val="5"/>
                <w:szCs w:val="5"/>
                <w:color w:val="auto"/>
              </w:rPr>
            </w:pPr>
          </w:p>
        </w:tc>
        <w:tc>
          <w:tcPr>
            <w:tcW w:w="560" w:type="dxa"/>
            <w:vAlign w:val="bottom"/>
            <w:tcBorders>
              <w:bottom w:val="single" w:sz="8" w:color="2C2C2C"/>
            </w:tcBorders>
          </w:tcPr>
          <w:p>
            <w:pPr>
              <w:spacing w:after="0"/>
              <w:rPr>
                <w:sz w:val="5"/>
                <w:szCs w:val="5"/>
                <w:color w:val="auto"/>
              </w:rPr>
            </w:pPr>
          </w:p>
        </w:tc>
        <w:tc>
          <w:tcPr>
            <w:tcW w:w="200" w:type="dxa"/>
            <w:vAlign w:val="bottom"/>
            <w:tcBorders>
              <w:bottom w:val="single" w:sz="8" w:color="2C2C2C"/>
            </w:tcBorders>
            <w:gridSpan w:val="2"/>
          </w:tcPr>
          <w:p>
            <w:pPr>
              <w:spacing w:after="0"/>
              <w:rPr>
                <w:sz w:val="5"/>
                <w:szCs w:val="5"/>
                <w:color w:val="auto"/>
              </w:rPr>
            </w:pPr>
          </w:p>
        </w:tc>
        <w:tc>
          <w:tcPr>
            <w:tcW w:w="440" w:type="dxa"/>
            <w:vAlign w:val="bottom"/>
            <w:tcBorders>
              <w:bottom w:val="single" w:sz="8" w:color="2C2C2C"/>
            </w:tcBorders>
          </w:tcPr>
          <w:p>
            <w:pPr>
              <w:spacing w:after="0"/>
              <w:rPr>
                <w:sz w:val="5"/>
                <w:szCs w:val="5"/>
                <w:color w:val="auto"/>
              </w:rPr>
            </w:pPr>
          </w:p>
        </w:tc>
        <w:tc>
          <w:tcPr>
            <w:tcW w:w="720" w:type="dxa"/>
            <w:vAlign w:val="bottom"/>
            <w:tcBorders>
              <w:bottom w:val="single" w:sz="8" w:color="2C2C2C"/>
            </w:tcBorders>
          </w:tcPr>
          <w:p>
            <w:pPr>
              <w:spacing w:after="0"/>
              <w:rPr>
                <w:sz w:val="5"/>
                <w:szCs w:val="5"/>
                <w:color w:val="auto"/>
              </w:rPr>
            </w:pPr>
          </w:p>
        </w:tc>
        <w:tc>
          <w:tcPr>
            <w:tcW w:w="280" w:type="dxa"/>
            <w:vAlign w:val="bottom"/>
            <w:tcBorders>
              <w:bottom w:val="single" w:sz="8" w:color="2C2C2C"/>
            </w:tcBorders>
          </w:tcPr>
          <w:p>
            <w:pPr>
              <w:spacing w:after="0"/>
              <w:rPr>
                <w:sz w:val="5"/>
                <w:szCs w:val="5"/>
                <w:color w:val="auto"/>
              </w:rPr>
            </w:pPr>
          </w:p>
        </w:tc>
        <w:tc>
          <w:tcPr>
            <w:tcW w:w="68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359"/>
        </w:trPr>
        <w:tc>
          <w:tcPr>
            <w:tcW w:w="20" w:type="dxa"/>
            <w:vAlign w:val="bottom"/>
            <w:tcBorders>
              <w:bottom w:val="single" w:sz="8" w:color="2C2C2C"/>
            </w:tcBorders>
          </w:tcPr>
          <w:p>
            <w:pPr>
              <w:spacing w:after="0"/>
              <w:rPr>
                <w:sz w:val="24"/>
                <w:szCs w:val="24"/>
                <w:color w:val="auto"/>
              </w:rPr>
            </w:pPr>
          </w:p>
        </w:tc>
        <w:tc>
          <w:tcPr>
            <w:tcW w:w="258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540" w:type="dxa"/>
            <w:vAlign w:val="bottom"/>
            <w:tcBorders>
              <w:bottom w:val="single" w:sz="8" w:color="2C2C2C"/>
            </w:tcBorders>
            <w:gridSpan w:val="2"/>
          </w:tcPr>
          <w:p>
            <w:pPr>
              <w:ind w:left="620"/>
              <w:spacing w:after="0"/>
              <w:rPr>
                <w:sz w:val="20"/>
                <w:szCs w:val="20"/>
                <w:color w:val="auto"/>
              </w:rPr>
            </w:pPr>
            <w:r>
              <w:rPr>
                <w:rFonts w:ascii="Times New Roman" w:cs="Times New Roman" w:eastAsia="Times New Roman" w:hAnsi="Times New Roman"/>
                <w:sz w:val="17"/>
                <w:szCs w:val="17"/>
                <w:color w:val="0000FF"/>
              </w:rPr>
              <w:t>06/17/2024</w:t>
            </w:r>
          </w:p>
        </w:tc>
        <w:tc>
          <w:tcPr>
            <w:tcW w:w="420" w:type="dxa"/>
            <w:vAlign w:val="bottom"/>
            <w:tcBorders>
              <w:bottom w:val="single" w:sz="8" w:color="2C2C2C"/>
            </w:tcBorders>
          </w:tcPr>
          <w:p>
            <w:pPr>
              <w:spacing w:after="0"/>
              <w:rPr>
                <w:sz w:val="24"/>
                <w:szCs w:val="24"/>
                <w:color w:val="auto"/>
              </w:rPr>
            </w:pPr>
          </w:p>
        </w:tc>
        <w:tc>
          <w:tcPr>
            <w:tcW w:w="70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6"/>
                <w:szCs w:val="26"/>
                <w:color w:val="0000FF"/>
                <w:vertAlign w:val="subscript"/>
              </w:rPr>
              <w:t>S</w:t>
            </w:r>
            <w:r>
              <w:rPr>
                <w:rFonts w:ascii="Times New Roman" w:cs="Times New Roman" w:eastAsia="Times New Roman" w:hAnsi="Times New Roman"/>
                <w:sz w:val="11"/>
                <w:szCs w:val="11"/>
                <w:color w:val="008000"/>
              </w:rPr>
              <w:t>(2)</w:t>
            </w:r>
          </w:p>
        </w:tc>
        <w:tc>
          <w:tcPr>
            <w:tcW w:w="70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38</w:t>
            </w:r>
          </w:p>
        </w:tc>
        <w:tc>
          <w:tcPr>
            <w:tcW w:w="660" w:type="dxa"/>
            <w:vAlign w:val="bottom"/>
            <w:tcBorders>
              <w:bottom w:val="single" w:sz="8" w:color="2C2C2C"/>
            </w:tcBorders>
          </w:tcPr>
          <w:p>
            <w:pPr>
              <w:ind w:left="300"/>
              <w:spacing w:after="0"/>
              <w:rPr>
                <w:sz w:val="20"/>
                <w:szCs w:val="20"/>
                <w:color w:val="auto"/>
              </w:rPr>
            </w:pPr>
            <w:r>
              <w:rPr>
                <w:rFonts w:ascii="Times New Roman" w:cs="Times New Roman" w:eastAsia="Times New Roman" w:hAnsi="Times New Roman"/>
                <w:sz w:val="17"/>
                <w:szCs w:val="17"/>
                <w:color w:val="0000FF"/>
              </w:rPr>
              <w:t>D</w:t>
            </w:r>
          </w:p>
        </w:tc>
        <w:tc>
          <w:tcPr>
            <w:tcW w:w="760" w:type="dxa"/>
            <w:vAlign w:val="bottom"/>
            <w:tcBorders>
              <w:bottom w:val="single" w:sz="8" w:color="2C2C2C"/>
            </w:tcBorders>
            <w:gridSpan w:val="3"/>
          </w:tcPr>
          <w:p>
            <w:pPr>
              <w:jc w:val="center"/>
              <w:ind w:right="1"/>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1,441.81</w:t>
            </w:r>
          </w:p>
        </w:tc>
        <w:tc>
          <w:tcPr>
            <w:tcW w:w="440" w:type="dxa"/>
            <w:vAlign w:val="bottom"/>
            <w:tcBorders>
              <w:bottom w:val="single" w:sz="8" w:color="2C2C2C"/>
            </w:tcBorders>
          </w:tcPr>
          <w:p>
            <w:pPr>
              <w:spacing w:after="0"/>
              <w:rPr>
                <w:sz w:val="24"/>
                <w:szCs w:val="24"/>
                <w:color w:val="auto"/>
              </w:rPr>
            </w:pPr>
          </w:p>
        </w:tc>
        <w:tc>
          <w:tcPr>
            <w:tcW w:w="720" w:type="dxa"/>
            <w:vAlign w:val="bottom"/>
            <w:tcBorders>
              <w:bottom w:val="single" w:sz="8" w:color="2C2C2C"/>
            </w:tcBorders>
          </w:tcPr>
          <w:p>
            <w:pPr>
              <w:spacing w:after="0"/>
              <w:rPr>
                <w:sz w:val="20"/>
                <w:szCs w:val="20"/>
                <w:color w:val="auto"/>
              </w:rPr>
            </w:pPr>
            <w:r>
              <w:rPr>
                <w:rFonts w:ascii="Times New Roman" w:cs="Times New Roman" w:eastAsia="Times New Roman" w:hAnsi="Times New Roman"/>
                <w:sz w:val="17"/>
                <w:szCs w:val="17"/>
                <w:color w:val="0000FF"/>
              </w:rPr>
              <w:t>567</w:t>
            </w:r>
          </w:p>
        </w:tc>
        <w:tc>
          <w:tcPr>
            <w:tcW w:w="280" w:type="dxa"/>
            <w:vAlign w:val="bottom"/>
            <w:tcBorders>
              <w:bottom w:val="single" w:sz="8" w:color="2C2C2C"/>
            </w:tcBorders>
          </w:tcPr>
          <w:p>
            <w:pPr>
              <w:spacing w:after="0"/>
              <w:rPr>
                <w:sz w:val="24"/>
                <w:szCs w:val="24"/>
                <w:color w:val="auto"/>
              </w:rPr>
            </w:pPr>
          </w:p>
        </w:tc>
        <w:tc>
          <w:tcPr>
            <w:tcW w:w="680" w:type="dxa"/>
            <w:vAlign w:val="bottom"/>
            <w:tcBorders>
              <w:bottom w:val="single" w:sz="8" w:color="2C2C2C"/>
            </w:tcBorders>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21"/>
        </w:trPr>
        <w:tc>
          <w:tcPr>
            <w:tcW w:w="20" w:type="dxa"/>
            <w:vAlign w:val="bottom"/>
            <w:tcBorders>
              <w:top w:val="single" w:sz="8" w:color="808080"/>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780" w:type="dxa"/>
            <w:vAlign w:val="bottom"/>
            <w:tcBorders>
              <w:top w:val="single" w:sz="8" w:color="2C2C2C"/>
            </w:tcBorders>
          </w:tcPr>
          <w:p>
            <w:pPr>
              <w:spacing w:after="0"/>
              <w:rPr>
                <w:sz w:val="19"/>
                <w:szCs w:val="19"/>
                <w:color w:val="auto"/>
              </w:rPr>
            </w:pPr>
          </w:p>
        </w:tc>
        <w:tc>
          <w:tcPr>
            <w:tcW w:w="7800" w:type="dxa"/>
            <w:vAlign w:val="bottom"/>
            <w:tcBorders>
              <w:top w:val="single" w:sz="8" w:color="2C2C2C"/>
            </w:tcBorders>
            <w:gridSpan w:val="13"/>
          </w:tcPr>
          <w:p>
            <w:pPr>
              <w:ind w:left="100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28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780" w:type="dxa"/>
            <w:vAlign w:val="bottom"/>
          </w:tcPr>
          <w:p>
            <w:pPr>
              <w:spacing w:after="0"/>
              <w:rPr>
                <w:sz w:val="20"/>
                <w:szCs w:val="20"/>
                <w:color w:val="auto"/>
              </w:rPr>
            </w:pPr>
          </w:p>
        </w:tc>
        <w:tc>
          <w:tcPr>
            <w:tcW w:w="1100" w:type="dxa"/>
            <w:vAlign w:val="bottom"/>
          </w:tcPr>
          <w:p>
            <w:pPr>
              <w:spacing w:after="0"/>
              <w:rPr>
                <w:sz w:val="20"/>
                <w:szCs w:val="20"/>
                <w:color w:val="auto"/>
              </w:rPr>
            </w:pPr>
          </w:p>
        </w:tc>
        <w:tc>
          <w:tcPr>
            <w:tcW w:w="5380" w:type="dxa"/>
            <w:vAlign w:val="bottom"/>
            <w:gridSpan w:val="9"/>
          </w:tcPr>
          <w:p>
            <w:pPr>
              <w:ind w:left="60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160" w:type="dxa"/>
            <w:vAlign w:val="bottom"/>
          </w:tcPr>
          <w:p>
            <w:pPr>
              <w:spacing w:after="0"/>
              <w:rPr>
                <w:sz w:val="20"/>
                <w:szCs w:val="20"/>
                <w:color w:val="auto"/>
              </w:rPr>
            </w:pPr>
          </w:p>
        </w:tc>
        <w:tc>
          <w:tcPr>
            <w:tcW w:w="440" w:type="dxa"/>
            <w:vAlign w:val="bottom"/>
          </w:tcPr>
          <w:p>
            <w:pPr>
              <w:spacing w:after="0"/>
              <w:rPr>
                <w:sz w:val="20"/>
                <w:szCs w:val="20"/>
                <w:color w:val="auto"/>
              </w:rPr>
            </w:pPr>
          </w:p>
        </w:tc>
        <w:tc>
          <w:tcPr>
            <w:tcW w:w="72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1460" w:type="dxa"/>
            <w:vAlign w:val="bottom"/>
            <w:tcBorders>
              <w:bottom w:val="single" w:sz="8" w:color="2C2C2C"/>
            </w:tcBorders>
            <w:gridSpan w:val="2"/>
          </w:tcPr>
          <w:p>
            <w:pPr>
              <w:spacing w:after="0"/>
              <w:rPr>
                <w:sz w:val="3"/>
                <w:szCs w:val="3"/>
                <w:color w:val="auto"/>
              </w:rPr>
            </w:pPr>
          </w:p>
        </w:tc>
        <w:tc>
          <w:tcPr>
            <w:tcW w:w="1220" w:type="dxa"/>
            <w:vAlign w:val="bottom"/>
            <w:tcBorders>
              <w:bottom w:val="single" w:sz="8" w:color="2C2C2C"/>
            </w:tcBorders>
            <w:gridSpan w:val="2"/>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gridSpan w:val="2"/>
          </w:tcPr>
          <w:p>
            <w:pPr>
              <w:spacing w:after="0"/>
              <w:rPr>
                <w:sz w:val="3"/>
                <w:szCs w:val="3"/>
                <w:color w:val="auto"/>
              </w:rPr>
            </w:pPr>
          </w:p>
        </w:tc>
        <w:tc>
          <w:tcPr>
            <w:tcW w:w="100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2.</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 Transaction</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3A. Deemed</w:t>
            </w:r>
          </w:p>
        </w:tc>
        <w:tc>
          <w:tcPr>
            <w:tcW w:w="440" w:type="dxa"/>
            <w:vAlign w:val="bottom"/>
          </w:tcPr>
          <w:p>
            <w:pPr>
              <w:ind w:left="60"/>
              <w:spacing w:after="0"/>
              <w:rPr>
                <w:sz w:val="20"/>
                <w:szCs w:val="20"/>
                <w:color w:val="auto"/>
              </w:rPr>
            </w:pPr>
            <w:r>
              <w:rPr>
                <w:rFonts w:ascii="Arial" w:cs="Arial" w:eastAsia="Arial" w:hAnsi="Arial"/>
                <w:sz w:val="12"/>
                <w:szCs w:val="12"/>
                <w:b w:val="1"/>
                <w:bCs w:val="1"/>
                <w:color w:val="auto"/>
              </w:rPr>
              <w:t>4.</w:t>
            </w:r>
          </w:p>
        </w:tc>
        <w:tc>
          <w:tcPr>
            <w:tcW w:w="420" w:type="dxa"/>
            <w:vAlign w:val="bottom"/>
          </w:tcPr>
          <w:p>
            <w:pPr>
              <w:spacing w:after="0"/>
              <w:rPr>
                <w:sz w:val="14"/>
                <w:szCs w:val="14"/>
                <w:color w:val="auto"/>
              </w:rPr>
            </w:pPr>
          </w:p>
        </w:tc>
        <w:tc>
          <w:tcPr>
            <w:tcW w:w="700" w:type="dxa"/>
            <w:vAlign w:val="bottom"/>
          </w:tcPr>
          <w:p>
            <w:pPr>
              <w:ind w:left="20"/>
              <w:spacing w:after="0"/>
              <w:rPr>
                <w:sz w:val="20"/>
                <w:szCs w:val="20"/>
                <w:color w:val="auto"/>
              </w:rPr>
            </w:pPr>
            <w:r>
              <w:rPr>
                <w:rFonts w:ascii="Arial" w:cs="Arial" w:eastAsia="Arial" w:hAnsi="Arial"/>
                <w:sz w:val="12"/>
                <w:szCs w:val="12"/>
                <w:b w:val="1"/>
                <w:bCs w:val="1"/>
                <w:color w:val="auto"/>
              </w:rPr>
              <w:t>5. Number</w:t>
            </w:r>
          </w:p>
        </w:tc>
        <w:tc>
          <w:tcPr>
            <w:tcW w:w="1460" w:type="dxa"/>
            <w:vAlign w:val="bottom"/>
            <w:gridSpan w:val="2"/>
          </w:tcPr>
          <w:p>
            <w:pPr>
              <w:ind w:left="20"/>
              <w:spacing w:after="0"/>
              <w:rPr>
                <w:sz w:val="20"/>
                <w:szCs w:val="20"/>
                <w:color w:val="auto"/>
              </w:rPr>
            </w:pPr>
            <w:r>
              <w:rPr>
                <w:rFonts w:ascii="Arial" w:cs="Arial" w:eastAsia="Arial" w:hAnsi="Arial"/>
                <w:sz w:val="12"/>
                <w:szCs w:val="12"/>
                <w:b w:val="1"/>
                <w:bCs w:val="1"/>
                <w:color w:val="auto"/>
              </w:rPr>
              <w:t>6. Date Exercisable and</w:t>
            </w:r>
          </w:p>
        </w:tc>
        <w:tc>
          <w:tcPr>
            <w:tcW w:w="1260" w:type="dxa"/>
            <w:vAlign w:val="bottom"/>
            <w:gridSpan w:val="3"/>
          </w:tcPr>
          <w:p>
            <w:pPr>
              <w:ind w:left="80"/>
              <w:spacing w:after="0"/>
              <w:rPr>
                <w:sz w:val="20"/>
                <w:szCs w:val="20"/>
                <w:color w:val="auto"/>
              </w:rPr>
            </w:pPr>
            <w:r>
              <w:rPr>
                <w:rFonts w:ascii="Arial" w:cs="Arial" w:eastAsia="Arial" w:hAnsi="Arial"/>
                <w:sz w:val="12"/>
                <w:szCs w:val="12"/>
                <w:b w:val="1"/>
                <w:bCs w:val="1"/>
                <w:color w:val="auto"/>
              </w:rPr>
              <w:t>7. Title and</w:t>
            </w:r>
          </w:p>
        </w:tc>
        <w:tc>
          <w:tcPr>
            <w:tcW w:w="600" w:type="dxa"/>
            <w:vAlign w:val="bottom"/>
            <w:gridSpan w:val="2"/>
          </w:tcPr>
          <w:p>
            <w:pPr>
              <w:ind w:left="20"/>
              <w:spacing w:after="0"/>
              <w:rPr>
                <w:sz w:val="20"/>
                <w:szCs w:val="20"/>
                <w:color w:val="auto"/>
              </w:rPr>
            </w:pPr>
            <w:r>
              <w:rPr>
                <w:rFonts w:ascii="Arial" w:cs="Arial" w:eastAsia="Arial" w:hAnsi="Arial"/>
                <w:sz w:val="12"/>
                <w:szCs w:val="12"/>
                <w:b w:val="1"/>
                <w:bCs w:val="1"/>
                <w:color w:val="auto"/>
                <w:w w:val="97"/>
              </w:rPr>
              <w:t>8. Price of</w:t>
            </w:r>
          </w:p>
        </w:tc>
        <w:tc>
          <w:tcPr>
            <w:tcW w:w="1000" w:type="dxa"/>
            <w:vAlign w:val="bottom"/>
            <w:gridSpan w:val="2"/>
          </w:tcPr>
          <w:p>
            <w:pPr>
              <w:ind w:left="120"/>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60"/>
              <w:spacing w:after="0"/>
              <w:rPr>
                <w:sz w:val="20"/>
                <w:szCs w:val="20"/>
                <w:color w:val="auto"/>
              </w:rPr>
            </w:pPr>
            <w:r>
              <w:rPr>
                <w:rFonts w:ascii="Arial" w:cs="Arial" w:eastAsia="Arial" w:hAnsi="Arial"/>
                <w:sz w:val="12"/>
                <w:szCs w:val="12"/>
                <w:b w:val="1"/>
                <w:bCs w:val="1"/>
                <w:color w:val="auto"/>
              </w:rPr>
              <w:t>10.</w:t>
            </w:r>
          </w:p>
        </w:tc>
        <w:tc>
          <w:tcPr>
            <w:tcW w:w="820" w:type="dxa"/>
            <w:vAlign w:val="bottom"/>
            <w:tcBorders>
              <w:right w:val="single" w:sz="8" w:color="2C2C2C"/>
            </w:tcBorders>
            <w:gridSpan w:val="3"/>
          </w:tcPr>
          <w:p>
            <w:pPr>
              <w:ind w:left="12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Conversion</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Date</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Execution Date,</w:t>
            </w:r>
          </w:p>
        </w:tc>
        <w:tc>
          <w:tcPr>
            <w:tcW w:w="8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w:t>
            </w: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of</w:t>
            </w:r>
          </w:p>
        </w:tc>
        <w:tc>
          <w:tcPr>
            <w:tcW w:w="14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Expiration Date</w:t>
            </w:r>
          </w:p>
        </w:tc>
        <w:tc>
          <w:tcPr>
            <w:tcW w:w="66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Amount of</w:t>
            </w: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0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w w:val="97"/>
              </w:rPr>
              <w:t>Derivative</w:t>
            </w:r>
          </w:p>
        </w:tc>
        <w:tc>
          <w:tcPr>
            <w:tcW w:w="72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derivative</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Ownership</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Exercise</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8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Derivative</w:t>
            </w:r>
          </w:p>
        </w:tc>
        <w:tc>
          <w:tcPr>
            <w:tcW w:w="14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(Month/Day/Year)</w:t>
            </w:r>
          </w:p>
        </w:tc>
        <w:tc>
          <w:tcPr>
            <w:tcW w:w="66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7"/>
              </w:rPr>
              <w:t>Securities</w:t>
            </w: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0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Security</w:t>
            </w:r>
          </w:p>
        </w:tc>
        <w:tc>
          <w:tcPr>
            <w:tcW w:w="72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Securities</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Price of</w:t>
            </w:r>
          </w:p>
        </w:tc>
        <w:tc>
          <w:tcPr>
            <w:tcW w:w="1100" w:type="dxa"/>
            <w:vAlign w:val="bottom"/>
          </w:tcPr>
          <w:p>
            <w:pPr>
              <w:spacing w:after="0"/>
              <w:rPr>
                <w:sz w:val="11"/>
                <w:szCs w:val="11"/>
                <w:color w:val="auto"/>
              </w:rPr>
            </w:pP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44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Securities</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60" w:type="dxa"/>
            <w:vAlign w:val="bottom"/>
            <w:gridSpan w:val="3"/>
          </w:tcPr>
          <w:p>
            <w:pPr>
              <w:ind w:left="80"/>
              <w:spacing w:after="0" w:line="130" w:lineRule="exact"/>
              <w:rPr>
                <w:sz w:val="20"/>
                <w:szCs w:val="20"/>
                <w:color w:val="auto"/>
              </w:rPr>
            </w:pPr>
            <w:r>
              <w:rPr>
                <w:rFonts w:ascii="Arial" w:cs="Arial" w:eastAsia="Arial" w:hAnsi="Arial"/>
                <w:sz w:val="12"/>
                <w:szCs w:val="12"/>
                <w:b w:val="1"/>
                <w:bCs w:val="1"/>
                <w:color w:val="auto"/>
              </w:rPr>
              <w:t>Underlying</w:t>
            </w:r>
          </w:p>
        </w:tc>
        <w:tc>
          <w:tcPr>
            <w:tcW w:w="60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(Instr. 5)</w:t>
            </w:r>
          </w:p>
        </w:tc>
        <w:tc>
          <w:tcPr>
            <w:tcW w:w="1000" w:type="dxa"/>
            <w:vAlign w:val="bottom"/>
            <w:gridSpan w:val="2"/>
          </w:tcPr>
          <w:p>
            <w:pPr>
              <w:ind w:left="120"/>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Acquired</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60" w:type="dxa"/>
            <w:vAlign w:val="bottom"/>
            <w:gridSpan w:val="3"/>
          </w:tcPr>
          <w:p>
            <w:pPr>
              <w:ind w:left="80"/>
              <w:spacing w:after="0" w:line="130" w:lineRule="exact"/>
              <w:rPr>
                <w:sz w:val="20"/>
                <w:szCs w:val="20"/>
                <w:color w:val="auto"/>
              </w:rPr>
            </w:pPr>
            <w:r>
              <w:rPr>
                <w:rFonts w:ascii="Arial" w:cs="Arial" w:eastAsia="Arial" w:hAnsi="Arial"/>
                <w:sz w:val="12"/>
                <w:szCs w:val="12"/>
                <w:b w:val="1"/>
                <w:bCs w:val="1"/>
                <w:color w:val="auto"/>
              </w:rPr>
              <w:t>Derivative Security</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2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Owned</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Indirect</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(A) or</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60" w:type="dxa"/>
            <w:vAlign w:val="bottom"/>
            <w:gridSpan w:val="3"/>
          </w:tcPr>
          <w:p>
            <w:pPr>
              <w:ind w:left="80"/>
              <w:spacing w:after="0" w:line="130" w:lineRule="exact"/>
              <w:rPr>
                <w:sz w:val="20"/>
                <w:szCs w:val="20"/>
                <w:color w:val="auto"/>
              </w:rPr>
            </w:pPr>
            <w:r>
              <w:rPr>
                <w:rFonts w:ascii="Arial" w:cs="Arial" w:eastAsia="Arial" w:hAnsi="Arial"/>
                <w:sz w:val="12"/>
                <w:szCs w:val="12"/>
                <w:b w:val="1"/>
                <w:bCs w:val="1"/>
                <w:color w:val="auto"/>
              </w:rPr>
              <w:t>(Instr. 3 and 4)</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2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Following</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Disposed</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2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Reported</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of (D)</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1000" w:type="dxa"/>
            <w:vAlign w:val="bottom"/>
            <w:gridSpan w:val="2"/>
          </w:tcPr>
          <w:p>
            <w:pPr>
              <w:ind w:left="120"/>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(Instr. 3, 4</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2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(Instr. 4)</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44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700" w:type="dxa"/>
            <w:vAlign w:val="bottom"/>
          </w:tcPr>
          <w:p>
            <w:pPr>
              <w:ind w:left="20"/>
              <w:spacing w:after="0"/>
              <w:rPr>
                <w:sz w:val="20"/>
                <w:szCs w:val="20"/>
                <w:color w:val="auto"/>
              </w:rPr>
            </w:pPr>
            <w:r>
              <w:rPr>
                <w:rFonts w:ascii="Arial" w:cs="Arial" w:eastAsia="Arial" w:hAnsi="Arial"/>
                <w:sz w:val="12"/>
                <w:szCs w:val="12"/>
                <w:b w:val="1"/>
                <w:bCs w:val="1"/>
                <w:color w:val="auto"/>
              </w:rPr>
              <w:t>and 5)</w:t>
            </w:r>
          </w:p>
        </w:tc>
        <w:tc>
          <w:tcPr>
            <w:tcW w:w="76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44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100" w:type="dxa"/>
            <w:vAlign w:val="bottom"/>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60" w:type="dxa"/>
            <w:vAlign w:val="bottom"/>
          </w:tcPr>
          <w:p>
            <w:pPr>
              <w:spacing w:after="0"/>
              <w:rPr>
                <w:sz w:val="3"/>
                <w:szCs w:val="3"/>
                <w:color w:val="auto"/>
              </w:rPr>
            </w:pPr>
          </w:p>
        </w:tc>
        <w:tc>
          <w:tcPr>
            <w:tcW w:w="440" w:type="dxa"/>
            <w:vAlign w:val="bottom"/>
          </w:tcPr>
          <w:p>
            <w:pPr>
              <w:spacing w:after="0"/>
              <w:rPr>
                <w:sz w:val="3"/>
                <w:szCs w:val="3"/>
                <w:color w:val="auto"/>
              </w:rPr>
            </w:pPr>
          </w:p>
        </w:tc>
        <w:tc>
          <w:tcPr>
            <w:tcW w:w="72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600" w:type="dxa"/>
            <w:vAlign w:val="bottom"/>
            <w:gridSpan w:val="2"/>
          </w:tcPr>
          <w:p>
            <w:pPr>
              <w:ind w:left="40"/>
              <w:spacing w:after="0"/>
              <w:rPr>
                <w:sz w:val="20"/>
                <w:szCs w:val="20"/>
                <w:color w:val="auto"/>
              </w:rPr>
            </w:pPr>
            <w:r>
              <w:rPr>
                <w:rFonts w:ascii="Arial" w:cs="Arial" w:eastAsia="Arial" w:hAnsi="Arial"/>
                <w:sz w:val="12"/>
                <w:szCs w:val="12"/>
                <w:b w:val="1"/>
                <w:bCs w:val="1"/>
                <w:color w:val="auto"/>
              </w:rPr>
              <w:t>Amount</w:t>
            </w:r>
          </w:p>
        </w:tc>
        <w:tc>
          <w:tcPr>
            <w:tcW w:w="16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or</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Number</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Date</w:t>
            </w: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Expiration</w:t>
            </w:r>
          </w:p>
        </w:tc>
        <w:tc>
          <w:tcPr>
            <w:tcW w:w="66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of</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440" w:type="dxa"/>
            <w:vAlign w:val="bottom"/>
          </w:tcPr>
          <w:p>
            <w:pPr>
              <w:ind w:left="60"/>
              <w:spacing w:after="0"/>
              <w:rPr>
                <w:sz w:val="20"/>
                <w:szCs w:val="20"/>
                <w:color w:val="auto"/>
              </w:rPr>
            </w:pPr>
            <w:r>
              <w:rPr>
                <w:rFonts w:ascii="Arial" w:cs="Arial" w:eastAsia="Arial" w:hAnsi="Arial"/>
                <w:sz w:val="12"/>
                <w:szCs w:val="12"/>
                <w:b w:val="1"/>
                <w:bCs w:val="1"/>
                <w:color w:val="auto"/>
              </w:rPr>
              <w:t>Code</w:t>
            </w:r>
          </w:p>
        </w:tc>
        <w:tc>
          <w:tcPr>
            <w:tcW w:w="420" w:type="dxa"/>
            <w:vAlign w:val="bottom"/>
          </w:tcPr>
          <w:p>
            <w:pPr>
              <w:ind w:left="40"/>
              <w:spacing w:after="0"/>
              <w:rPr>
                <w:sz w:val="20"/>
                <w:szCs w:val="20"/>
                <w:color w:val="auto"/>
              </w:rPr>
            </w:pPr>
            <w:r>
              <w:rPr>
                <w:rFonts w:ascii="Arial" w:cs="Arial" w:eastAsia="Arial" w:hAnsi="Arial"/>
                <w:sz w:val="12"/>
                <w:szCs w:val="12"/>
                <w:b w:val="1"/>
                <w:bCs w:val="1"/>
                <w:color w:val="auto"/>
              </w:rPr>
              <w:t>V</w:t>
            </w:r>
          </w:p>
        </w:tc>
        <w:tc>
          <w:tcPr>
            <w:tcW w:w="700" w:type="dxa"/>
            <w:vAlign w:val="bottom"/>
          </w:tcPr>
          <w:p>
            <w:pPr>
              <w:ind w:left="20"/>
              <w:spacing w:after="0"/>
              <w:rPr>
                <w:sz w:val="20"/>
                <w:szCs w:val="20"/>
                <w:color w:val="auto"/>
              </w:rPr>
            </w:pPr>
            <w:r>
              <w:rPr>
                <w:rFonts w:ascii="Arial" w:cs="Arial" w:eastAsia="Arial" w:hAnsi="Arial"/>
                <w:sz w:val="12"/>
                <w:szCs w:val="12"/>
                <w:b w:val="1"/>
                <w:bCs w:val="1"/>
                <w:color w:val="auto"/>
              </w:rPr>
              <w:t>(A)   (D)</w:t>
            </w:r>
          </w:p>
        </w:tc>
        <w:tc>
          <w:tcPr>
            <w:tcW w:w="760" w:type="dxa"/>
            <w:vAlign w:val="bottom"/>
          </w:tcPr>
          <w:p>
            <w:pPr>
              <w:ind w:left="20"/>
              <w:spacing w:after="0"/>
              <w:rPr>
                <w:sz w:val="20"/>
                <w:szCs w:val="20"/>
                <w:color w:val="auto"/>
              </w:rPr>
            </w:pPr>
            <w:r>
              <w:rPr>
                <w:rFonts w:ascii="Arial" w:cs="Arial" w:eastAsia="Arial" w:hAnsi="Arial"/>
                <w:sz w:val="12"/>
                <w:szCs w:val="12"/>
                <w:b w:val="1"/>
                <w:bCs w:val="1"/>
                <w:color w:val="auto"/>
              </w:rPr>
              <w:t>Exercisable</w:t>
            </w: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Date</w:t>
            </w:r>
          </w:p>
        </w:tc>
        <w:tc>
          <w:tcPr>
            <w:tcW w:w="660" w:type="dxa"/>
            <w:vAlign w:val="bottom"/>
          </w:tcPr>
          <w:p>
            <w:pPr>
              <w:ind w:left="80"/>
              <w:spacing w:after="0"/>
              <w:rPr>
                <w:sz w:val="20"/>
                <w:szCs w:val="20"/>
                <w:color w:val="auto"/>
              </w:rPr>
            </w:pPr>
            <w:r>
              <w:rPr>
                <w:rFonts w:ascii="Arial" w:cs="Arial" w:eastAsia="Arial" w:hAnsi="Arial"/>
                <w:sz w:val="12"/>
                <w:szCs w:val="12"/>
                <w:b w:val="1"/>
                <w:bCs w:val="1"/>
                <w:color w:val="auto"/>
              </w:rPr>
              <w:t>Title</w:t>
            </w:r>
          </w:p>
        </w:tc>
        <w:tc>
          <w:tcPr>
            <w:tcW w:w="600" w:type="dxa"/>
            <w:vAlign w:val="bottom"/>
            <w:gridSpan w:val="2"/>
          </w:tcPr>
          <w:p>
            <w:pPr>
              <w:ind w:left="40"/>
              <w:spacing w:after="0"/>
              <w:rPr>
                <w:sz w:val="20"/>
                <w:szCs w:val="20"/>
                <w:color w:val="auto"/>
              </w:rPr>
            </w:pPr>
            <w:r>
              <w:rPr>
                <w:rFonts w:ascii="Arial" w:cs="Arial" w:eastAsia="Arial" w:hAnsi="Arial"/>
                <w:sz w:val="12"/>
                <w:szCs w:val="12"/>
                <w:b w:val="1"/>
                <w:bCs w:val="1"/>
                <w:color w:val="auto"/>
              </w:rPr>
              <w:t>Shares</w:t>
            </w:r>
          </w:p>
        </w:tc>
        <w:tc>
          <w:tcPr>
            <w:tcW w:w="160" w:type="dxa"/>
            <w:vAlign w:val="bottom"/>
          </w:tcPr>
          <w:p>
            <w:pPr>
              <w:spacing w:after="0"/>
              <w:rPr>
                <w:sz w:val="13"/>
                <w:szCs w:val="13"/>
                <w:color w:val="auto"/>
              </w:rPr>
            </w:pPr>
          </w:p>
        </w:tc>
        <w:tc>
          <w:tcPr>
            <w:tcW w:w="44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3"/>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vMerge w:val="restart"/>
          </w:tcPr>
          <w:p>
            <w:pPr>
              <w:ind w:left="320"/>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44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760" w:type="dxa"/>
            <w:vAlign w:val="bottom"/>
            <w:vMerge w:val="restart"/>
          </w:tcPr>
          <w:p>
            <w:pPr>
              <w:ind w:left="300"/>
              <w:spacing w:after="0"/>
              <w:rPr>
                <w:sz w:val="20"/>
                <w:szCs w:val="20"/>
                <w:color w:val="auto"/>
              </w:rPr>
            </w:pPr>
            <w:r>
              <w:rPr>
                <w:rFonts w:ascii="Times New Roman" w:cs="Times New Roman" w:eastAsia="Times New Roman" w:hAnsi="Times New Roman"/>
                <w:sz w:val="11"/>
                <w:szCs w:val="11"/>
                <w:color w:val="008000"/>
              </w:rPr>
              <w:t>(3)</w:t>
            </w:r>
          </w:p>
        </w:tc>
        <w:tc>
          <w:tcPr>
            <w:tcW w:w="700" w:type="dxa"/>
            <w:vAlign w:val="bottom"/>
            <w:vMerge w:val="restart"/>
          </w:tcPr>
          <w:p>
            <w:pPr>
              <w:ind w:left="280"/>
              <w:spacing w:after="0"/>
              <w:rPr>
                <w:sz w:val="20"/>
                <w:szCs w:val="20"/>
                <w:color w:val="auto"/>
              </w:rPr>
            </w:pPr>
            <w:r>
              <w:rPr>
                <w:rFonts w:ascii="Times New Roman" w:cs="Times New Roman" w:eastAsia="Times New Roman" w:hAnsi="Times New Roman"/>
                <w:sz w:val="11"/>
                <w:szCs w:val="11"/>
                <w:color w:val="008000"/>
              </w:rPr>
              <w:t>(3)</w:t>
            </w:r>
          </w:p>
        </w:tc>
        <w:tc>
          <w:tcPr>
            <w:tcW w:w="660" w:type="dxa"/>
            <w:vAlign w:val="bottom"/>
          </w:tcPr>
          <w:p>
            <w:pPr>
              <w:ind w:left="120"/>
              <w:spacing w:after="0"/>
              <w:rPr>
                <w:sz w:val="20"/>
                <w:szCs w:val="20"/>
                <w:color w:val="auto"/>
              </w:rPr>
            </w:pPr>
            <w:r>
              <w:rPr>
                <w:rFonts w:ascii="Times New Roman" w:cs="Times New Roman" w:eastAsia="Times New Roman" w:hAnsi="Times New Roman"/>
                <w:sz w:val="13"/>
                <w:szCs w:val="13"/>
                <w:color w:val="0000FF"/>
              </w:rPr>
              <w:t>Class A</w:t>
            </w:r>
          </w:p>
        </w:tc>
        <w:tc>
          <w:tcPr>
            <w:tcW w:w="560" w:type="dxa"/>
            <w:vAlign w:val="bottom"/>
            <w:vMerge w:val="restart"/>
          </w:tcPr>
          <w:p>
            <w:pPr>
              <w:ind w:left="140"/>
              <w:spacing w:after="0"/>
              <w:rPr>
                <w:sz w:val="20"/>
                <w:szCs w:val="20"/>
                <w:color w:val="auto"/>
              </w:rPr>
            </w:pPr>
            <w:r>
              <w:rPr>
                <w:rFonts w:ascii="Times New Roman" w:cs="Times New Roman" w:eastAsia="Times New Roman" w:hAnsi="Times New Roman"/>
                <w:sz w:val="17"/>
                <w:szCs w:val="17"/>
                <w:color w:val="0000FF"/>
              </w:rPr>
              <w:t>114</w:t>
            </w:r>
          </w:p>
        </w:tc>
        <w:tc>
          <w:tcPr>
            <w:tcW w:w="4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440" w:type="dxa"/>
            <w:vAlign w:val="bottom"/>
          </w:tcPr>
          <w:p>
            <w:pPr>
              <w:spacing w:after="0"/>
              <w:rPr>
                <w:sz w:val="15"/>
                <w:szCs w:val="15"/>
                <w:color w:val="auto"/>
              </w:rPr>
            </w:pPr>
          </w:p>
        </w:tc>
        <w:tc>
          <w:tcPr>
            <w:tcW w:w="720" w:type="dxa"/>
            <w:vAlign w:val="bottom"/>
            <w:vMerge w:val="restart"/>
          </w:tcPr>
          <w:p>
            <w:pPr>
              <w:ind w:left="380"/>
              <w:spacing w:after="0"/>
              <w:rPr>
                <w:sz w:val="20"/>
                <w:szCs w:val="20"/>
                <w:color w:val="auto"/>
              </w:rPr>
            </w:pPr>
            <w:r>
              <w:rPr>
                <w:rFonts w:ascii="Times New Roman" w:cs="Times New Roman" w:eastAsia="Times New Roman" w:hAnsi="Times New Roman"/>
                <w:sz w:val="26"/>
                <w:szCs w:val="26"/>
                <w:color w:val="0000FF"/>
                <w:w w:val="82"/>
                <w:vertAlign w:val="subscript"/>
              </w:rPr>
              <w:t>343</w:t>
            </w:r>
            <w:r>
              <w:rPr>
                <w:rFonts w:ascii="Times New Roman" w:cs="Times New Roman" w:eastAsia="Times New Roman" w:hAnsi="Times New Roman"/>
                <w:sz w:val="11"/>
                <w:szCs w:val="11"/>
                <w:color w:val="008000"/>
                <w:w w:val="82"/>
              </w:rPr>
              <w:t>(4)</w:t>
            </w: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4"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vMerge w:val="continue"/>
          </w:tcPr>
          <w:p>
            <w:pPr>
              <w:spacing w:after="0"/>
              <w:rPr>
                <w:sz w:val="12"/>
                <w:szCs w:val="12"/>
                <w:color w:val="auto"/>
              </w:rPr>
            </w:pPr>
          </w:p>
        </w:tc>
        <w:tc>
          <w:tcPr>
            <w:tcW w:w="1100" w:type="dxa"/>
            <w:vAlign w:val="bottom"/>
          </w:tcPr>
          <w:p>
            <w:pPr>
              <w:ind w:left="260"/>
              <w:spacing w:after="0" w:line="144" w:lineRule="exact"/>
              <w:rPr>
                <w:sz w:val="20"/>
                <w:szCs w:val="20"/>
                <w:color w:val="auto"/>
              </w:rPr>
            </w:pPr>
            <w:r>
              <w:rPr>
                <w:rFonts w:ascii="Times New Roman" w:cs="Times New Roman" w:eastAsia="Times New Roman" w:hAnsi="Times New Roman"/>
                <w:sz w:val="13"/>
                <w:szCs w:val="13"/>
                <w:color w:val="0000FF"/>
              </w:rPr>
              <w:t>06/17/2024</w:t>
            </w:r>
          </w:p>
        </w:tc>
        <w:tc>
          <w:tcPr>
            <w:tcW w:w="1100" w:type="dxa"/>
            <w:vAlign w:val="bottom"/>
          </w:tcPr>
          <w:p>
            <w:pPr>
              <w:spacing w:after="0"/>
              <w:rPr>
                <w:sz w:val="12"/>
                <w:szCs w:val="12"/>
                <w:color w:val="auto"/>
              </w:rPr>
            </w:pPr>
          </w:p>
        </w:tc>
        <w:tc>
          <w:tcPr>
            <w:tcW w:w="440" w:type="dxa"/>
            <w:vAlign w:val="bottom"/>
          </w:tcPr>
          <w:p>
            <w:pPr>
              <w:ind w:left="140"/>
              <w:spacing w:after="0" w:line="144" w:lineRule="exact"/>
              <w:rPr>
                <w:sz w:val="20"/>
                <w:szCs w:val="20"/>
                <w:color w:val="auto"/>
              </w:rPr>
            </w:pPr>
            <w:r>
              <w:rPr>
                <w:rFonts w:ascii="Times New Roman" w:cs="Times New Roman" w:eastAsia="Times New Roman" w:hAnsi="Times New Roman"/>
                <w:sz w:val="13"/>
                <w:szCs w:val="13"/>
                <w:color w:val="0000FF"/>
              </w:rPr>
              <w:t>M</w:t>
            </w:r>
          </w:p>
        </w:tc>
        <w:tc>
          <w:tcPr>
            <w:tcW w:w="420" w:type="dxa"/>
            <w:vAlign w:val="bottom"/>
          </w:tcPr>
          <w:p>
            <w:pPr>
              <w:spacing w:after="0"/>
              <w:rPr>
                <w:sz w:val="12"/>
                <w:szCs w:val="12"/>
                <w:color w:val="auto"/>
              </w:rPr>
            </w:pPr>
          </w:p>
        </w:tc>
        <w:tc>
          <w:tcPr>
            <w:tcW w:w="700" w:type="dxa"/>
            <w:vAlign w:val="bottom"/>
          </w:tcPr>
          <w:p>
            <w:pPr>
              <w:ind w:left="380"/>
              <w:spacing w:after="0" w:line="144" w:lineRule="exact"/>
              <w:rPr>
                <w:sz w:val="20"/>
                <w:szCs w:val="20"/>
                <w:color w:val="auto"/>
              </w:rPr>
            </w:pPr>
            <w:r>
              <w:rPr>
                <w:rFonts w:ascii="Times New Roman" w:cs="Times New Roman" w:eastAsia="Times New Roman" w:hAnsi="Times New Roman"/>
                <w:sz w:val="13"/>
                <w:szCs w:val="13"/>
                <w:color w:val="0000FF"/>
              </w:rPr>
              <w:t>114</w:t>
            </w:r>
          </w:p>
        </w:tc>
        <w:tc>
          <w:tcPr>
            <w:tcW w:w="760" w:type="dxa"/>
            <w:vAlign w:val="bottom"/>
            <w:vMerge w:val="continue"/>
          </w:tcPr>
          <w:p>
            <w:pPr>
              <w:spacing w:after="0"/>
              <w:rPr>
                <w:sz w:val="12"/>
                <w:szCs w:val="12"/>
                <w:color w:val="auto"/>
              </w:rPr>
            </w:pPr>
          </w:p>
        </w:tc>
        <w:tc>
          <w:tcPr>
            <w:tcW w:w="700" w:type="dxa"/>
            <w:vAlign w:val="bottom"/>
            <w:vMerge w:val="continue"/>
          </w:tcPr>
          <w:p>
            <w:pPr>
              <w:spacing w:after="0"/>
              <w:rPr>
                <w:sz w:val="12"/>
                <w:szCs w:val="12"/>
                <w:color w:val="auto"/>
              </w:rPr>
            </w:pPr>
          </w:p>
        </w:tc>
        <w:tc>
          <w:tcPr>
            <w:tcW w:w="660" w:type="dxa"/>
            <w:vAlign w:val="bottom"/>
          </w:tcPr>
          <w:p>
            <w:pPr>
              <w:ind w:left="80"/>
              <w:spacing w:after="0" w:line="144" w:lineRule="exact"/>
              <w:rPr>
                <w:sz w:val="20"/>
                <w:szCs w:val="20"/>
                <w:color w:val="auto"/>
              </w:rPr>
            </w:pPr>
            <w:r>
              <w:rPr>
                <w:rFonts w:ascii="Times New Roman" w:cs="Times New Roman" w:eastAsia="Times New Roman" w:hAnsi="Times New Roman"/>
                <w:sz w:val="13"/>
                <w:szCs w:val="13"/>
                <w:color w:val="0000FF"/>
              </w:rPr>
              <w:t>Common</w:t>
            </w:r>
          </w:p>
        </w:tc>
        <w:tc>
          <w:tcPr>
            <w:tcW w:w="56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600" w:type="dxa"/>
            <w:vAlign w:val="bottom"/>
            <w:gridSpan w:val="2"/>
          </w:tcPr>
          <w:p>
            <w:pPr>
              <w:ind w:left="240"/>
              <w:spacing w:after="0" w:line="144" w:lineRule="exact"/>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720" w:type="dxa"/>
            <w:vAlign w:val="bottom"/>
            <w:vMerge w:val="continue"/>
          </w:tcPr>
          <w:p>
            <w:pPr>
              <w:spacing w:after="0"/>
              <w:rPr>
                <w:sz w:val="12"/>
                <w:szCs w:val="12"/>
                <w:color w:val="auto"/>
              </w:rPr>
            </w:pPr>
          </w:p>
        </w:tc>
        <w:tc>
          <w:tcPr>
            <w:tcW w:w="280" w:type="dxa"/>
            <w:vAlign w:val="bottom"/>
          </w:tcPr>
          <w:p>
            <w:pPr>
              <w:spacing w:after="0"/>
              <w:rPr>
                <w:sz w:val="12"/>
                <w:szCs w:val="12"/>
                <w:color w:val="auto"/>
              </w:rPr>
            </w:pPr>
          </w:p>
        </w:tc>
        <w:tc>
          <w:tcPr>
            <w:tcW w:w="680" w:type="dxa"/>
            <w:vAlign w:val="bottom"/>
          </w:tcPr>
          <w:p>
            <w:pPr>
              <w:ind w:left="320"/>
              <w:spacing w:after="0" w:line="144"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Units</w:t>
            </w: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6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Stock</w:t>
            </w:r>
          </w:p>
        </w:tc>
        <w:tc>
          <w:tcPr>
            <w:tcW w:w="56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6"/>
        </w:trPr>
        <w:tc>
          <w:tcPr>
            <w:tcW w:w="2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440" w:type="dxa"/>
            <w:vAlign w:val="bottom"/>
            <w:tcBorders>
              <w:bottom w:val="single" w:sz="8" w:color="2C2C2C"/>
            </w:tcBorders>
          </w:tcPr>
          <w:p>
            <w:pPr>
              <w:spacing w:after="0"/>
              <w:rPr>
                <w:sz w:val="4"/>
                <w:szCs w:val="4"/>
                <w:color w:val="auto"/>
              </w:rPr>
            </w:pPr>
          </w:p>
        </w:tc>
        <w:tc>
          <w:tcPr>
            <w:tcW w:w="42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66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60" w:type="dxa"/>
            <w:vAlign w:val="bottom"/>
            <w:tcBorders>
              <w:bottom w:val="single" w:sz="8" w:color="2C2C2C"/>
            </w:tcBorders>
          </w:tcPr>
          <w:p>
            <w:pPr>
              <w:spacing w:after="0"/>
              <w:rPr>
                <w:sz w:val="4"/>
                <w:szCs w:val="4"/>
                <w:color w:val="auto"/>
              </w:rPr>
            </w:pPr>
          </w:p>
        </w:tc>
        <w:tc>
          <w:tcPr>
            <w:tcW w:w="440" w:type="dxa"/>
            <w:vAlign w:val="bottom"/>
            <w:tcBorders>
              <w:bottom w:val="single" w:sz="8" w:color="2C2C2C"/>
            </w:tcBorders>
          </w:tcPr>
          <w:p>
            <w:pPr>
              <w:spacing w:after="0"/>
              <w:rPr>
                <w:sz w:val="4"/>
                <w:szCs w:val="4"/>
                <w:color w:val="auto"/>
              </w:rPr>
            </w:pPr>
          </w:p>
        </w:tc>
        <w:tc>
          <w:tcPr>
            <w:tcW w:w="720" w:type="dxa"/>
            <w:vAlign w:val="bottom"/>
            <w:tcBorders>
              <w:bottom w:val="single" w:sz="8" w:color="2C2C2C"/>
            </w:tcBorders>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Borders>
              <w:bottom w:val="single" w:sz="8" w:color="2C2C2C"/>
            </w:tcBorders>
          </w:tcPr>
          <w:p>
            <w:pPr>
              <w:spacing w:after="0"/>
              <w:rPr>
                <w:sz w:val="4"/>
                <w:szCs w:val="4"/>
                <w:color w:val="auto"/>
              </w:rPr>
            </w:pPr>
          </w:p>
        </w:tc>
        <w:tc>
          <w:tcPr>
            <w:tcW w:w="100" w:type="dxa"/>
            <w:vAlign w:val="bottom"/>
            <w:tcBorders>
              <w:bottom w:val="single" w:sz="8" w:color="2C2C2C"/>
              <w:right w:val="single" w:sz="8" w:color="2C2C2C"/>
            </w:tcBorders>
          </w:tcPr>
          <w:p>
            <w:pPr>
              <w:spacing w:after="0"/>
              <w:rPr>
                <w:sz w:val="4"/>
                <w:szCs w:val="4"/>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7006590</wp:posOffset>
            </wp:positionH>
            <wp:positionV relativeFrom="paragraph">
              <wp:posOffset>-2113915</wp:posOffset>
            </wp:positionV>
            <wp:extent cx="29210" cy="211899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9210" cy="2118995"/>
                    </a:xfrm>
                    <a:prstGeom prst="rect">
                      <a:avLst/>
                    </a:prstGeom>
                    <a:noFill/>
                  </pic:spPr>
                </pic:pic>
              </a:graphicData>
            </a:graphic>
          </wp:anchor>
        </w:drawing>
      </w:r>
    </w:p>
    <w:p>
      <w:pPr>
        <w:spacing w:after="0" w:line="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6" w:lineRule="exact"/>
        <w:rPr>
          <w:sz w:val="24"/>
          <w:szCs w:val="24"/>
          <w:color w:val="auto"/>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Each restricted stock unit represents a contingent right to receive one share of MicroStrategy class A common stock.</w:t>
      </w:r>
    </w:p>
    <w:p>
      <w:pPr>
        <w:spacing w:after="0" w:line="45" w:lineRule="exact"/>
        <w:rPr>
          <w:rFonts w:ascii="Times New Roman" w:cs="Times New Roman" w:eastAsia="Times New Roman" w:hAnsi="Times New Roman"/>
          <w:sz w:val="13"/>
          <w:szCs w:val="13"/>
          <w:color w:val="008000"/>
        </w:rPr>
      </w:pPr>
    </w:p>
    <w:p>
      <w:pPr>
        <w:ind w:left="40" w:right="560" w:firstLine="3"/>
        <w:spacing w:after="0" w:line="260"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disposition of the shares reported on this form was made solely to permit the stockholder to meet the tax withholding obligation due upon vesting of the restricted stock units on June 5, 2024 and settlement of such restricted stock units on June 17, 2024.</w:t>
      </w:r>
    </w:p>
    <w:p>
      <w:pPr>
        <w:spacing w:after="0" w:line="14" w:lineRule="exact"/>
        <w:rPr>
          <w:rFonts w:ascii="Times New Roman" w:cs="Times New Roman" w:eastAsia="Times New Roman" w:hAnsi="Times New Roman"/>
          <w:sz w:val="13"/>
          <w:szCs w:val="13"/>
          <w:color w:val="008000"/>
        </w:rPr>
      </w:pPr>
    </w:p>
    <w:p>
      <w:pPr>
        <w:ind w:left="40" w:right="320" w:firstLine="3"/>
        <w:spacing w:after="0" w:line="260"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remaining 343 restricted stock units will vest in equal annual installments over a three-year period, with 114 restricted stock units vesting on June 5, 2025, 114 restricted stock units vesting on June 5, 2026, and 115 restricted stock units vesting on June 5, 2027.</w:t>
      </w:r>
    </w:p>
    <w:p>
      <w:pPr>
        <w:spacing w:after="0" w:line="14"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59" w:lineRule="exact"/>
        <w:rPr>
          <w:sz w:val="24"/>
          <w:szCs w:val="24"/>
          <w:color w:val="auto"/>
        </w:rPr>
      </w:pPr>
    </w:p>
    <w:tbl>
      <w:tblPr>
        <w:tblLayout w:type="fixed"/>
        <w:tblInd w:w="6600" w:type="dxa"/>
        <w:tblCellMar>
          <w:top w:w="0" w:type="dxa"/>
          <w:left w:w="0" w:type="dxa"/>
          <w:bottom w:w="0" w:type="dxa"/>
          <w:right w:w="0" w:type="dxa"/>
        </w:tblCellMar>
      </w:tblPr>
      <w:tr>
        <w:trPr>
          <w:trHeight w:val="195"/>
        </w:trPr>
        <w:tc>
          <w:tcPr>
            <w:tcW w:w="2080" w:type="dxa"/>
            <w:vAlign w:val="bottom"/>
            <w:gridSpan w:val="3"/>
          </w:tcPr>
          <w:p>
            <w:pPr>
              <w:spacing w:after="0"/>
              <w:rPr>
                <w:sz w:val="20"/>
                <w:szCs w:val="20"/>
                <w:color w:val="auto"/>
              </w:rPr>
            </w:pPr>
            <w:r>
              <w:rPr>
                <w:rFonts w:ascii="Times New Roman" w:cs="Times New Roman" w:eastAsia="Times New Roman" w:hAnsi="Times New Roman"/>
                <w:sz w:val="17"/>
                <w:szCs w:val="17"/>
                <w:color w:val="0000FF"/>
              </w:rPr>
              <w:t>/s/ Joseph Phillips, Attorney-</w:t>
            </w:r>
          </w:p>
        </w:tc>
        <w:tc>
          <w:tcPr>
            <w:tcW w:w="900" w:type="dxa"/>
            <w:vAlign w:val="bottom"/>
            <w:gridSpan w:val="2"/>
            <w:vMerge w:val="restart"/>
          </w:tcPr>
          <w:p>
            <w:pPr>
              <w:ind w:left="120"/>
              <w:spacing w:after="0"/>
              <w:rPr>
                <w:sz w:val="20"/>
                <w:szCs w:val="20"/>
                <w:color w:val="auto"/>
              </w:rPr>
            </w:pPr>
            <w:r>
              <w:rPr>
                <w:rFonts w:ascii="Times New Roman" w:cs="Times New Roman" w:eastAsia="Times New Roman" w:hAnsi="Times New Roman"/>
                <w:sz w:val="17"/>
                <w:szCs w:val="17"/>
                <w:color w:val="0000FF"/>
                <w:w w:val="98"/>
              </w:rPr>
              <w:t>06/20/2024</w:t>
            </w:r>
          </w:p>
        </w:tc>
        <w:tc>
          <w:tcPr>
            <w:tcW w:w="0" w:type="dxa"/>
            <w:vAlign w:val="bottom"/>
          </w:tcPr>
          <w:p>
            <w:pPr>
              <w:spacing w:after="0"/>
              <w:rPr>
                <w:sz w:val="1"/>
                <w:szCs w:val="1"/>
                <w:color w:val="auto"/>
              </w:rPr>
            </w:pPr>
          </w:p>
        </w:tc>
      </w:tr>
      <w:tr>
        <w:trPr>
          <w:trHeight w:val="84"/>
        </w:trPr>
        <w:tc>
          <w:tcPr>
            <w:tcW w:w="480" w:type="dxa"/>
            <w:vAlign w:val="bottom"/>
            <w:tcBorders>
              <w:top w:val="single" w:sz="8" w:color="auto"/>
            </w:tcBorders>
            <w:vMerge w:val="restart"/>
          </w:tcPr>
          <w:p>
            <w:pPr>
              <w:spacing w:after="0" w:line="189" w:lineRule="exact"/>
              <w:rPr>
                <w:sz w:val="20"/>
                <w:szCs w:val="20"/>
                <w:color w:val="auto"/>
              </w:rPr>
            </w:pPr>
            <w:r>
              <w:rPr>
                <w:rFonts w:ascii="Times New Roman" w:cs="Times New Roman" w:eastAsia="Times New Roman" w:hAnsi="Times New Roman"/>
                <w:sz w:val="17"/>
                <w:szCs w:val="17"/>
                <w:color w:val="0000FF"/>
                <w:w w:val="95"/>
              </w:rPr>
              <w:t>in-Fact</w:t>
            </w:r>
          </w:p>
        </w:tc>
        <w:tc>
          <w:tcPr>
            <w:tcW w:w="1480" w:type="dxa"/>
            <w:vAlign w:val="bottom"/>
            <w:tcBorders>
              <w:top w:val="single" w:sz="8" w:color="auto"/>
            </w:tcBorders>
            <w:vMerge w:val="restart"/>
          </w:tcPr>
          <w:p>
            <w:pPr>
              <w:spacing w:after="0"/>
              <w:rPr>
                <w:sz w:val="7"/>
                <w:szCs w:val="7"/>
                <w:color w:val="auto"/>
              </w:rPr>
            </w:pPr>
          </w:p>
        </w:tc>
        <w:tc>
          <w:tcPr>
            <w:tcW w:w="120" w:type="dxa"/>
            <w:vAlign w:val="bottom"/>
            <w:vMerge w:val="restart"/>
          </w:tcPr>
          <w:p>
            <w:pPr>
              <w:spacing w:after="0"/>
              <w:rPr>
                <w:sz w:val="7"/>
                <w:szCs w:val="7"/>
                <w:color w:val="auto"/>
              </w:rPr>
            </w:pPr>
          </w:p>
        </w:tc>
        <w:tc>
          <w:tcPr>
            <w:tcW w:w="900" w:type="dxa"/>
            <w:vAlign w:val="bottom"/>
            <w:gridSpan w:val="2"/>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9"/>
        </w:trPr>
        <w:tc>
          <w:tcPr>
            <w:tcW w:w="480" w:type="dxa"/>
            <w:vAlign w:val="bottom"/>
            <w:tcBorders>
              <w:top w:val="single" w:sz="8" w:color="auto"/>
              <w:bottom w:val="single" w:sz="8" w:color="auto"/>
            </w:tcBorders>
            <w:vMerge w:val="continue"/>
          </w:tcPr>
          <w:p>
            <w:pPr>
              <w:spacing w:after="0"/>
              <w:rPr>
                <w:sz w:val="7"/>
                <w:szCs w:val="7"/>
                <w:color w:val="auto"/>
              </w:rPr>
            </w:pPr>
          </w:p>
        </w:tc>
        <w:tc>
          <w:tcPr>
            <w:tcW w:w="1480" w:type="dxa"/>
            <w:vAlign w:val="bottom"/>
            <w:tcBorders>
              <w:top w:val="single" w:sz="8" w:color="auto"/>
            </w:tcBorders>
            <w:vMerge w:val="continue"/>
          </w:tcPr>
          <w:p>
            <w:pPr>
              <w:spacing w:after="0"/>
              <w:rPr>
                <w:sz w:val="7"/>
                <w:szCs w:val="7"/>
                <w:color w:val="auto"/>
              </w:rPr>
            </w:pPr>
          </w:p>
        </w:tc>
        <w:tc>
          <w:tcPr>
            <w:tcW w:w="120" w:type="dxa"/>
            <w:vAlign w:val="bottom"/>
            <w:vMerge w:val="continue"/>
          </w:tcPr>
          <w:p>
            <w:pPr>
              <w:spacing w:after="0"/>
              <w:rPr>
                <w:sz w:val="7"/>
                <w:szCs w:val="7"/>
                <w:color w:val="auto"/>
              </w:rPr>
            </w:pPr>
          </w:p>
        </w:tc>
        <w:tc>
          <w:tcPr>
            <w:tcW w:w="120" w:type="dxa"/>
            <w:vAlign w:val="bottom"/>
          </w:tcPr>
          <w:p>
            <w:pPr>
              <w:spacing w:after="0"/>
              <w:rPr>
                <w:sz w:val="7"/>
                <w:szCs w:val="7"/>
                <w:color w:val="auto"/>
              </w:rPr>
            </w:pPr>
          </w:p>
        </w:tc>
        <w:tc>
          <w:tcPr>
            <w:tcW w:w="780" w:type="dxa"/>
            <w:vAlign w:val="bottom"/>
            <w:tcBorders>
              <w:top w:val="single" w:sz="8" w:color="auto"/>
            </w:tcBorders>
          </w:tcPr>
          <w:p>
            <w:pPr>
              <w:spacing w:after="0"/>
              <w:rPr>
                <w:sz w:val="7"/>
                <w:szCs w:val="7"/>
                <w:color w:val="auto"/>
              </w:rPr>
            </w:pPr>
          </w:p>
        </w:tc>
        <w:tc>
          <w:tcPr>
            <w:tcW w:w="0" w:type="dxa"/>
            <w:vAlign w:val="bottom"/>
          </w:tcPr>
          <w:p>
            <w:pPr>
              <w:spacing w:after="0"/>
              <w:rPr>
                <w:sz w:val="1"/>
                <w:szCs w:val="1"/>
                <w:color w:val="auto"/>
              </w:rPr>
            </w:pPr>
          </w:p>
        </w:tc>
      </w:tr>
      <w:tr>
        <w:trPr>
          <w:trHeight w:val="230"/>
        </w:trPr>
        <w:tc>
          <w:tcPr>
            <w:tcW w:w="208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900" w:type="dxa"/>
            <w:vAlign w:val="bottom"/>
            <w:gridSpan w:val="2"/>
          </w:tcPr>
          <w:p>
            <w:pPr>
              <w:ind w:left="120"/>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4"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6"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6" w:lineRule="exact"/>
        <w:rPr>
          <w:sz w:val="24"/>
          <w:szCs w:val="24"/>
          <w:color w:val="auto"/>
        </w:rPr>
      </w:pPr>
    </w:p>
    <w:p>
      <w:pPr>
        <w:jc w:val="both"/>
        <w:ind w:left="40" w:right="3520" w:firstLine="3"/>
        <w:spacing w:after="0" w:line="313" w:lineRule="auto"/>
        <w:tabs>
          <w:tab w:leader="none" w:pos="178" w:val="left"/>
        </w:tabs>
        <w:numPr>
          <w:ilvl w:val="0"/>
          <w:numId w:val="2"/>
        </w:numPr>
        <w:rPr>
          <w:rFonts w:ascii="Arial" w:cs="Arial" w:eastAsia="Arial" w:hAnsi="Arial"/>
          <w:sz w:val="13"/>
          <w:szCs w:val="13"/>
          <w:color w:val="auto"/>
        </w:rPr>
      </w:pPr>
      <w:r>
        <w:rPr>
          <w:rFonts w:ascii="Arial" w:cs="Arial" w:eastAsia="Arial" w:hAnsi="Arial"/>
          <w:sz w:val="13"/>
          <w:szCs w:val="13"/>
          <w:color w:val="auto"/>
        </w:rPr>
        <w:t xml:space="preserve">Intentional misstatements or omissions of facts constitute Federal Criminal Violations </w:t>
      </w:r>
      <w:r>
        <w:rPr>
          <w:rFonts w:ascii="Arial" w:cs="Arial" w:eastAsia="Arial" w:hAnsi="Arial"/>
          <w:sz w:val="13"/>
          <w:szCs w:val="13"/>
          <w:i w:val="1"/>
          <w:iCs w:val="1"/>
          <w:color w:val="auto"/>
        </w:rPr>
        <w:t>See</w:t>
      </w:r>
      <w:r>
        <w:rPr>
          <w:rFonts w:ascii="Arial" w:cs="Arial" w:eastAsia="Arial" w:hAnsi="Arial"/>
          <w:sz w:val="13"/>
          <w:szCs w:val="13"/>
          <w:color w:val="auto"/>
        </w:rPr>
        <w:t xml:space="preserve"> 18 U.S.C. 1001 and 15 U.S.C. 78ff(a). Note: File three copies of this Form, one of which must be manually signed. If space is insufficient,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6 for procedure.</w:t>
      </w:r>
    </w:p>
    <w:p>
      <w:pPr>
        <w:ind w:left="40"/>
        <w:spacing w:after="0"/>
        <w:rPr>
          <w:rFonts w:ascii="Arial" w:cs="Arial" w:eastAsia="Arial" w:hAnsi="Arial"/>
          <w:sz w:val="13"/>
          <w:szCs w:val="13"/>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line="154"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Exhibit A:</w:t>
      </w:r>
    </w:p>
    <w:p>
      <w:pPr>
        <w:spacing w:after="0" w:line="221" w:lineRule="exact"/>
        <w:rPr>
          <w:sz w:val="20"/>
          <w:szCs w:val="20"/>
          <w:color w:val="auto"/>
        </w:rPr>
      </w:pPr>
    </w:p>
    <w:p>
      <w:pPr>
        <w:ind w:right="180"/>
        <w:spacing w:after="0" w:line="275" w:lineRule="auto"/>
        <w:rPr>
          <w:sz w:val="20"/>
          <w:szCs w:val="20"/>
          <w:color w:val="auto"/>
        </w:rPr>
      </w:pPr>
      <w:r>
        <w:rPr>
          <w:rFonts w:ascii="Times New Roman" w:cs="Times New Roman" w:eastAsia="Times New Roman" w:hAnsi="Times New Roman"/>
          <w:sz w:val="17"/>
          <w:szCs w:val="17"/>
          <w:color w:val="auto"/>
        </w:rPr>
        <w:t>Ms. Montgomery also directly owns an employee stock option to purchase 7,500 shares of Class A common stock with (i) an exercise price of $691.23 per share and (ii) an expiration date of February 23, 2031. Of the 7,500 shares subject to this option, 1,875 shares vested on February 23, 2022, 1,875 shares vested on February 23, 2023, 1,875 shares vested on February 23, 2024, and 1,875 shares are scheduled to vest on February 23, 2025.</w:t>
      </w:r>
    </w:p>
    <w:p>
      <w:pPr>
        <w:spacing w:after="0" w:line="162" w:lineRule="exact"/>
        <w:rPr>
          <w:sz w:val="20"/>
          <w:szCs w:val="20"/>
          <w:color w:val="auto"/>
        </w:rPr>
      </w:pPr>
    </w:p>
    <w:p>
      <w:pPr>
        <w:spacing w:after="0" w:line="275" w:lineRule="auto"/>
        <w:rPr>
          <w:sz w:val="20"/>
          <w:szCs w:val="20"/>
          <w:color w:val="auto"/>
        </w:rPr>
      </w:pPr>
      <w:r>
        <w:rPr>
          <w:rFonts w:ascii="Times New Roman" w:cs="Times New Roman" w:eastAsia="Times New Roman" w:hAnsi="Times New Roman"/>
          <w:sz w:val="17"/>
          <w:szCs w:val="17"/>
          <w:color w:val="auto"/>
        </w:rPr>
        <w:t>Ms. Montgomery also directly owns an employee stock option to purchase 4,000 shares of Class A common stock with (i) an exercise price of $404.60 per share and (ii) an expiration date of February 17, 2032. Of the 4,000 shares subject to this option, 250 shares vested on February 17, 2023, 1,250 shares vested on February 17, 2024, 1,250 shares are scheduled to vest on February 17, 2025, and 1,250 shares are scheduled to vest on February 17, 2026.</w:t>
      </w:r>
    </w:p>
    <w:p>
      <w:pPr>
        <w:spacing w:after="0" w:line="162" w:lineRule="exact"/>
        <w:rPr>
          <w:sz w:val="20"/>
          <w:szCs w:val="20"/>
          <w:color w:val="auto"/>
        </w:rPr>
      </w:pPr>
    </w:p>
    <w:p>
      <w:pPr>
        <w:ind w:right="300"/>
        <w:spacing w:after="0" w:line="294" w:lineRule="auto"/>
        <w:rPr>
          <w:sz w:val="20"/>
          <w:szCs w:val="20"/>
          <w:color w:val="auto"/>
        </w:rPr>
      </w:pPr>
      <w:r>
        <w:rPr>
          <w:rFonts w:ascii="Times New Roman" w:cs="Times New Roman" w:eastAsia="Times New Roman" w:hAnsi="Times New Roman"/>
          <w:sz w:val="17"/>
          <w:szCs w:val="17"/>
          <w:color w:val="auto"/>
        </w:rPr>
        <w:t>Ms. Montgomery also directly owns restricted stock units with the contingent right to receive 150 shares of Class A common stock. These 150 shares are scheduled to vest on November 13, 2024.</w:t>
      </w:r>
    </w:p>
    <w:p>
      <w:pPr>
        <w:spacing w:after="0" w:line="147" w:lineRule="exact"/>
        <w:rPr>
          <w:sz w:val="20"/>
          <w:szCs w:val="20"/>
          <w:color w:val="auto"/>
        </w:rPr>
      </w:pPr>
    </w:p>
    <w:p>
      <w:pPr>
        <w:ind w:right="300"/>
        <w:spacing w:after="0" w:line="294" w:lineRule="auto"/>
        <w:rPr>
          <w:sz w:val="20"/>
          <w:szCs w:val="20"/>
          <w:color w:val="auto"/>
        </w:rPr>
      </w:pPr>
      <w:r>
        <w:rPr>
          <w:rFonts w:ascii="Times New Roman" w:cs="Times New Roman" w:eastAsia="Times New Roman" w:hAnsi="Times New Roman"/>
          <w:sz w:val="17"/>
          <w:szCs w:val="17"/>
          <w:color w:val="auto"/>
        </w:rPr>
        <w:t>Ms. Montgomery also directly owns restricted stock units with the contingent right to receive 20 shares of Class A common stock. Of these 20 shares, 10 shares are scheduled to vest on November 15, 2024 and 10 shares are scheduled to vest on November 15, 2025.</w:t>
      </w:r>
    </w:p>
    <w:p>
      <w:pPr>
        <w:spacing w:after="0" w:line="147" w:lineRule="exact"/>
        <w:rPr>
          <w:sz w:val="20"/>
          <w:szCs w:val="20"/>
          <w:color w:val="auto"/>
        </w:rPr>
      </w:pPr>
    </w:p>
    <w:p>
      <w:pPr>
        <w:ind w:right="40"/>
        <w:spacing w:after="0" w:line="275" w:lineRule="auto"/>
        <w:rPr>
          <w:sz w:val="20"/>
          <w:szCs w:val="20"/>
          <w:color w:val="auto"/>
        </w:rPr>
      </w:pPr>
      <w:r>
        <w:rPr>
          <w:rFonts w:ascii="Times New Roman" w:cs="Times New Roman" w:eastAsia="Times New Roman" w:hAnsi="Times New Roman"/>
          <w:sz w:val="17"/>
          <w:szCs w:val="17"/>
          <w:color w:val="auto"/>
        </w:rPr>
        <w:t>Ms. Montgomery also directly owns restricted stock units with the contingent right to receive 623 shares of Class A common stock. Of these 623 shares, 155 shares are scheduled to vest on March 21, 2025, 156 shares are scheduled to vest on March 21, 2026, 156 shares are scheduled to vest on March 21, 2027, and 156 shares are scheduled to vest on March 21, 2028.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2540</wp:posOffset>
            </wp:positionH>
            <wp:positionV relativeFrom="paragraph">
              <wp:posOffset>602615</wp:posOffset>
            </wp:positionV>
            <wp:extent cx="696722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67220" cy="825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7" w:lineRule="exact"/>
        <w:rPr>
          <w:sz w:val="20"/>
          <w:szCs w:val="20"/>
          <w:color w:val="auto"/>
        </w:rPr>
      </w:pPr>
    </w:p>
    <w:p>
      <w:pPr>
        <w:ind w:left="40"/>
        <w:spacing w:after="0"/>
        <w:rPr>
          <w:sz w:val="20"/>
          <w:szCs w:val="20"/>
          <w:color w:val="auto"/>
        </w:rPr>
      </w:pPr>
      <w:r>
        <w:rPr>
          <w:rFonts w:ascii="Times New Roman" w:cs="Times New Roman" w:eastAsia="Times New Roman" w:hAnsi="Times New Roman"/>
          <w:sz w:val="16"/>
          <w:szCs w:val="16"/>
          <w:color w:val="auto"/>
        </w:rPr>
        <w:t>IF " DOCVARIABLE "SWDocIDLocation" 1" = "1" " DOCPROPERTY "SWDocID" ActiveUS 204751631v.2" "" ActiveUS 204751631v.2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466725</wp:posOffset>
            </wp:positionV>
            <wp:extent cx="6992620" cy="419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940"/>
      </w:cols>
      <w:pgMar w:left="460" w:top="1440" w:right="49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2" Type="http://schemas.openxmlformats.org/officeDocument/2006/relationships/hyperlink" Target="http://www.sec.gov/cgi-bin/browse-edgar?action=getcompany&amp;CIK=0001444548"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2024-06-20T20:31:13Z</dcterms:created>
  <dcterms:modified xsi:type="dcterms:W3CDTF">2024-06-20T20:31:13Z</dcterms:modified>
</cp:coreProperties>
</file>